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ED3B6" w14:textId="0DE17766" w:rsidR="0028105E" w:rsidRPr="00AE75E3" w:rsidRDefault="0028105E" w:rsidP="0028105E">
      <w:pPr>
        <w:tabs>
          <w:tab w:val="right" w:pos="9638"/>
        </w:tabs>
        <w:rPr>
          <w:rFonts w:ascii="Arial" w:hAnsi="Arial" w:cs="Arial"/>
          <w:b/>
          <w:bCs/>
          <w:sz w:val="24"/>
        </w:rPr>
      </w:pPr>
      <w:bookmarkStart w:id="0" w:name="_GoBack"/>
      <w:bookmarkEnd w:id="0"/>
      <w:r>
        <w:rPr>
          <w:rFonts w:ascii="Arial" w:hAnsi="Arial" w:cs="Arial"/>
          <w:b/>
          <w:bCs/>
          <w:sz w:val="24"/>
        </w:rPr>
        <w:t>SA WG2 Meeting #12</w:t>
      </w:r>
      <w:r w:rsidR="002B4B2A">
        <w:rPr>
          <w:rFonts w:ascii="Arial" w:hAnsi="Arial" w:cs="Arial"/>
          <w:b/>
          <w:bCs/>
          <w:sz w:val="24"/>
        </w:rPr>
        <w:t>9</w:t>
      </w:r>
      <w:r w:rsidRPr="00AE75E3">
        <w:rPr>
          <w:rFonts w:ascii="Arial" w:hAnsi="Arial" w:cs="Arial"/>
          <w:b/>
          <w:bCs/>
          <w:sz w:val="24"/>
        </w:rPr>
        <w:tab/>
      </w:r>
      <w:r w:rsidR="001F7B32" w:rsidRPr="001F7B32">
        <w:rPr>
          <w:rFonts w:ascii="Arial" w:hAnsi="Arial" w:cs="Arial"/>
          <w:b/>
          <w:bCs/>
          <w:sz w:val="24"/>
        </w:rPr>
        <w:t>S2-18</w:t>
      </w:r>
      <w:r w:rsidR="00D125C2">
        <w:rPr>
          <w:rFonts w:ascii="Arial" w:hAnsi="Arial" w:cs="Arial"/>
          <w:b/>
          <w:bCs/>
          <w:sz w:val="24"/>
        </w:rPr>
        <w:t>10060</w:t>
      </w:r>
    </w:p>
    <w:p w14:paraId="56783384" w14:textId="30ECD9BB" w:rsidR="00CE2E68" w:rsidRPr="00F76B76" w:rsidRDefault="002B4B2A" w:rsidP="0028105E">
      <w:pPr>
        <w:pBdr>
          <w:bottom w:val="single" w:sz="6" w:space="0" w:color="auto"/>
        </w:pBdr>
        <w:tabs>
          <w:tab w:val="right" w:pos="9638"/>
        </w:tabs>
        <w:rPr>
          <w:rFonts w:ascii="Arial" w:hAnsi="Arial" w:cs="Arial"/>
          <w:b/>
          <w:bCs/>
          <w:sz w:val="24"/>
          <w:szCs w:val="24"/>
        </w:rPr>
      </w:pPr>
      <w:r w:rsidRPr="00934C92">
        <w:rPr>
          <w:rFonts w:ascii="Arial" w:hAnsi="Arial" w:cs="Arial"/>
          <w:b/>
          <w:bCs/>
          <w:sz w:val="24"/>
          <w:szCs w:val="24"/>
        </w:rPr>
        <w:t xml:space="preserve">15 - 19 </w:t>
      </w:r>
      <w:proofErr w:type="gramStart"/>
      <w:r w:rsidRPr="00934C92">
        <w:rPr>
          <w:rFonts w:ascii="Arial" w:hAnsi="Arial" w:cs="Arial"/>
          <w:b/>
          <w:bCs/>
          <w:sz w:val="24"/>
          <w:szCs w:val="24"/>
        </w:rPr>
        <w:t>October,</w:t>
      </w:r>
      <w:proofErr w:type="gramEnd"/>
      <w:r w:rsidRPr="00934C92">
        <w:rPr>
          <w:rFonts w:ascii="Arial" w:hAnsi="Arial" w:cs="Arial"/>
          <w:b/>
          <w:bCs/>
          <w:sz w:val="24"/>
          <w:szCs w:val="24"/>
        </w:rPr>
        <w:t xml:space="preserve"> 2018, Dongguan, P.R. China</w:t>
      </w:r>
      <w:r w:rsidR="009519C2">
        <w:rPr>
          <w:rFonts w:ascii="Arial" w:hAnsi="Arial" w:cs="Arial"/>
          <w:b/>
          <w:bCs/>
          <w:color w:val="0000FF"/>
        </w:rPr>
        <w:tab/>
      </w:r>
      <w:r w:rsidR="008E1DEF">
        <w:rPr>
          <w:rFonts w:ascii="Arial" w:hAnsi="Arial" w:cs="Arial"/>
          <w:b/>
          <w:bCs/>
          <w:color w:val="0000FF"/>
        </w:rPr>
        <w:t>(</w:t>
      </w:r>
      <w:r w:rsidR="00AF7284">
        <w:rPr>
          <w:rFonts w:ascii="Arial" w:hAnsi="Arial" w:cs="Arial"/>
          <w:b/>
          <w:bCs/>
          <w:color w:val="0000FF"/>
        </w:rPr>
        <w:t xml:space="preserve">updated </w:t>
      </w:r>
      <w:r w:rsidR="008E1DEF">
        <w:rPr>
          <w:rFonts w:ascii="Arial" w:hAnsi="Arial" w:cs="Arial"/>
          <w:b/>
          <w:bCs/>
          <w:color w:val="0000FF"/>
        </w:rPr>
        <w:t>revision of S2-</w:t>
      </w:r>
      <w:r w:rsidR="00B93821">
        <w:rPr>
          <w:rFonts w:ascii="Arial" w:hAnsi="Arial" w:cs="Arial"/>
          <w:b/>
          <w:bCs/>
          <w:color w:val="0000FF"/>
        </w:rPr>
        <w:t>1</w:t>
      </w:r>
      <w:r w:rsidR="00823728">
        <w:rPr>
          <w:rFonts w:ascii="Arial" w:hAnsi="Arial" w:cs="Arial"/>
          <w:b/>
          <w:bCs/>
          <w:color w:val="0000FF"/>
        </w:rPr>
        <w:t>8xxxx</w:t>
      </w:r>
      <w:r w:rsidR="008E1DEF">
        <w:rPr>
          <w:rFonts w:ascii="Arial" w:hAnsi="Arial" w:cs="Arial"/>
          <w:b/>
          <w:bCs/>
          <w:color w:val="0000FF"/>
        </w:rPr>
        <w:t>)</w:t>
      </w:r>
    </w:p>
    <w:p w14:paraId="5C5D226C" w14:textId="13C1A41A"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E025CF">
        <w:rPr>
          <w:rFonts w:ascii="Arial" w:hAnsi="Arial" w:cs="Arial"/>
          <w:b/>
        </w:rPr>
        <w:t>Qualcomm Incorporated</w:t>
      </w:r>
    </w:p>
    <w:p w14:paraId="7BFE7068" w14:textId="596728C0"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bookmarkStart w:id="1" w:name="_Hlk517188540"/>
      <w:r w:rsidR="002B4B2A">
        <w:rPr>
          <w:rFonts w:ascii="Arial" w:hAnsi="Arial" w:cs="Arial"/>
          <w:b/>
          <w:bCs/>
        </w:rPr>
        <w:t xml:space="preserve">Update of </w:t>
      </w:r>
      <w:r w:rsidR="00C42999">
        <w:rPr>
          <w:rFonts w:ascii="Arial" w:hAnsi="Arial" w:cs="Arial"/>
          <w:b/>
          <w:bCs/>
        </w:rPr>
        <w:t xml:space="preserve">Routing ID </w:t>
      </w:r>
      <w:r w:rsidR="002B4B2A">
        <w:rPr>
          <w:rFonts w:ascii="Arial" w:hAnsi="Arial" w:cs="Arial"/>
          <w:b/>
          <w:bCs/>
        </w:rPr>
        <w:t>in the UE</w:t>
      </w:r>
      <w:r w:rsidR="00C42999">
        <w:rPr>
          <w:rFonts w:ascii="Arial" w:hAnsi="Arial" w:cs="Arial"/>
          <w:b/>
          <w:bCs/>
        </w:rPr>
        <w:t xml:space="preserve"> </w:t>
      </w:r>
    </w:p>
    <w:bookmarkEnd w:id="1"/>
    <w:p w14:paraId="164C87B7" w14:textId="7CD93501" w:rsidR="00261A7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760DAC">
        <w:rPr>
          <w:rFonts w:ascii="Arial" w:hAnsi="Arial" w:cs="Arial"/>
          <w:b/>
        </w:rPr>
        <w:t>Discussion and agreement</w:t>
      </w:r>
    </w:p>
    <w:p w14:paraId="76D7FE54" w14:textId="75B3BBE8"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w:t>
      </w:r>
      <w:r w:rsidR="00760DAC">
        <w:rPr>
          <w:rFonts w:ascii="Arial" w:hAnsi="Arial" w:cs="Arial"/>
          <w:b/>
        </w:rPr>
        <w:t>5.1</w:t>
      </w:r>
    </w:p>
    <w:p w14:paraId="5744C723" w14:textId="0FBF9AE5"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760DAC">
        <w:rPr>
          <w:rFonts w:ascii="Arial" w:hAnsi="Arial" w:cs="Arial"/>
          <w:b/>
          <w:lang w:eastAsia="zh-CN"/>
        </w:rPr>
        <w:t>5GS_Ph1</w:t>
      </w:r>
    </w:p>
    <w:p w14:paraId="049875D7" w14:textId="59DEF4EE" w:rsidR="00413E65" w:rsidRPr="00DB6B32" w:rsidRDefault="00440983" w:rsidP="00036FC7">
      <w:pPr>
        <w:jc w:val="both"/>
        <w:rPr>
          <w:rFonts w:ascii="Arial" w:hAnsi="Arial" w:cs="Arial"/>
          <w:i/>
          <w:lang w:eastAsia="zh-CN"/>
        </w:rPr>
      </w:pPr>
      <w:r w:rsidRPr="00DB6B32">
        <w:rPr>
          <w:rFonts w:ascii="Arial" w:hAnsi="Arial" w:cs="Arial"/>
          <w:i/>
          <w:lang w:eastAsia="zh-CN"/>
        </w:rPr>
        <w:t>Abstract of the con</w:t>
      </w:r>
      <w:r w:rsidR="00D13241" w:rsidRPr="00DB6B32">
        <w:rPr>
          <w:rFonts w:ascii="Arial" w:hAnsi="Arial" w:cs="Arial"/>
          <w:i/>
          <w:lang w:eastAsia="zh-CN"/>
        </w:rPr>
        <w:t>tribution:</w:t>
      </w:r>
      <w:bookmarkStart w:id="2" w:name="OLE_LINK6"/>
      <w:r w:rsidR="00D13241" w:rsidRPr="00DB6B32">
        <w:rPr>
          <w:rFonts w:ascii="Arial" w:hAnsi="Arial" w:cs="Arial" w:hint="eastAsia"/>
          <w:i/>
          <w:lang w:eastAsia="zh-CN"/>
        </w:rPr>
        <w:t xml:space="preserve"> </w:t>
      </w:r>
      <w:bookmarkEnd w:id="2"/>
      <w:r w:rsidR="002B4B2A">
        <w:rPr>
          <w:rFonts w:ascii="Arial" w:hAnsi="Arial" w:cs="Arial"/>
          <w:i/>
          <w:lang w:eastAsia="zh-CN"/>
        </w:rPr>
        <w:t xml:space="preserve">the paper discusses mechanisms for </w:t>
      </w:r>
      <w:r w:rsidR="00C42999">
        <w:rPr>
          <w:rFonts w:ascii="Arial" w:hAnsi="Arial" w:cs="Arial"/>
          <w:i/>
          <w:lang w:eastAsia="zh-CN"/>
        </w:rPr>
        <w:t>the update of the Routing ID to the UE</w:t>
      </w:r>
    </w:p>
    <w:p w14:paraId="5074B770" w14:textId="1B9A566C" w:rsidR="00F85520" w:rsidRDefault="00CB7144" w:rsidP="00036FC7">
      <w:pPr>
        <w:pStyle w:val="Heading1"/>
        <w:jc w:val="both"/>
      </w:pPr>
      <w:r>
        <w:t>1</w:t>
      </w:r>
      <w:r w:rsidR="00F85520">
        <w:t>.</w:t>
      </w:r>
      <w:r w:rsidR="00F85520">
        <w:tab/>
      </w:r>
      <w:r w:rsidR="00760DAC">
        <w:t>Discussion</w:t>
      </w:r>
    </w:p>
    <w:p w14:paraId="69C188B6" w14:textId="2F830433" w:rsidR="004746E7" w:rsidRDefault="0035310F" w:rsidP="004746E7">
      <w:pPr>
        <w:pStyle w:val="Heading2"/>
        <w:numPr>
          <w:ilvl w:val="1"/>
          <w:numId w:val="45"/>
        </w:numPr>
      </w:pPr>
      <w:r>
        <w:t xml:space="preserve">Why Updating the </w:t>
      </w:r>
      <w:r w:rsidR="004746E7">
        <w:t xml:space="preserve">Routing </w:t>
      </w:r>
      <w:proofErr w:type="gramStart"/>
      <w:r w:rsidR="004746E7">
        <w:t>ID</w:t>
      </w:r>
      <w:proofErr w:type="gramEnd"/>
    </w:p>
    <w:p w14:paraId="1ED8F08A" w14:textId="77777777" w:rsidR="004746E7" w:rsidRDefault="004746E7" w:rsidP="004746E7">
      <w:pPr>
        <w:spacing w:after="120"/>
        <w:jc w:val="both"/>
      </w:pPr>
      <w:proofErr w:type="gramStart"/>
      <w:r>
        <w:t>In order to</w:t>
      </w:r>
      <w:proofErr w:type="gramEnd"/>
      <w:r>
        <w:t xml:space="preserve"> protect user privacy, the permanent identifier used in 5GS (SUPI) is sent in a concealed form (SUCI) over the air. Since the SUCI is encrypted, to enable the network to </w:t>
      </w:r>
      <w:r w:rsidRPr="00D62281">
        <w:t xml:space="preserve">select the right AUSF/UDM </w:t>
      </w:r>
      <w:r>
        <w:t>g</w:t>
      </w:r>
      <w:r w:rsidRPr="00D62281">
        <w:t xml:space="preserve">roup </w:t>
      </w:r>
      <w:proofErr w:type="gramStart"/>
      <w:r w:rsidRPr="00D62281">
        <w:t>in order to</w:t>
      </w:r>
      <w:proofErr w:type="gramEnd"/>
      <w:r w:rsidRPr="00D62281">
        <w:t xml:space="preserve"> locate subscription information in </w:t>
      </w:r>
      <w:r>
        <w:t xml:space="preserve">the </w:t>
      </w:r>
      <w:r w:rsidRPr="00D62281">
        <w:t>operator</w:t>
      </w:r>
      <w:r>
        <w:t>’s</w:t>
      </w:r>
      <w:r w:rsidRPr="00D62281">
        <w:t xml:space="preserve"> network</w:t>
      </w:r>
      <w:r>
        <w:t xml:space="preserve">, CT4 has added a field called </w:t>
      </w:r>
      <w:r w:rsidRPr="00CC0C94">
        <w:t>"</w:t>
      </w:r>
      <w:r>
        <w:t>Routing ID</w:t>
      </w:r>
      <w:r w:rsidRPr="00CC0C94">
        <w:t>"</w:t>
      </w:r>
      <w:r>
        <w:t xml:space="preserve"> to the SUCI which is not encrypted.</w:t>
      </w:r>
    </w:p>
    <w:p w14:paraId="5BC76400" w14:textId="009056B7" w:rsidR="004746E7" w:rsidRPr="00E07671" w:rsidRDefault="004746E7" w:rsidP="004746E7">
      <w:pPr>
        <w:spacing w:after="120"/>
        <w:jc w:val="both"/>
        <w:rPr>
          <w:b/>
          <w:noProof/>
          <w:sz w:val="36"/>
        </w:rPr>
      </w:pPr>
      <w:r>
        <w:t>It has been pointed out in SA2 that</w:t>
      </w:r>
      <w:r w:rsidRPr="008F4BC5">
        <w:t xml:space="preserve"> </w:t>
      </w:r>
      <w:r>
        <w:t xml:space="preserve">when the mapping of some UEs to a specific AUSF/UDM group changes, the Routing ID for these UEs will need to be updated, but that </w:t>
      </w:r>
      <w:r w:rsidRPr="00CC0C94">
        <w:t>"</w:t>
      </w:r>
      <w:r>
        <w:t>Given the largescale UE/USIM reconfiguration needed e.g. to possibly millions of UEs, using existing mechanisms such as OTA SIM, will not be practical</w:t>
      </w:r>
      <w:r w:rsidRPr="00CC0C94">
        <w:t>"</w:t>
      </w:r>
      <w:r>
        <w:t xml:space="preserve"> (see SA2 LS in CP-182214). SA2 has asked for input to CT groups on this. The purpose of this section is to analyse </w:t>
      </w:r>
      <w:proofErr w:type="gramStart"/>
      <w:r>
        <w:t>possible options</w:t>
      </w:r>
      <w:proofErr w:type="gramEnd"/>
      <w:r>
        <w:t xml:space="preserve"> to enable update of the Routing ID on a large number of UEs.</w:t>
      </w:r>
    </w:p>
    <w:p w14:paraId="0B54284C" w14:textId="176E025B" w:rsidR="004746E7" w:rsidRPr="00845F76" w:rsidRDefault="0035310F" w:rsidP="0035310F">
      <w:pPr>
        <w:pStyle w:val="Heading2"/>
        <w:rPr>
          <w:noProof/>
          <w:lang w:val="en-US"/>
        </w:rPr>
      </w:pPr>
      <w:r>
        <w:rPr>
          <w:noProof/>
          <w:lang w:val="en-US"/>
        </w:rPr>
        <w:t>1.2</w:t>
      </w:r>
      <w:r w:rsidR="004746E7" w:rsidRPr="00845F76">
        <w:rPr>
          <w:noProof/>
          <w:lang w:val="en-US"/>
        </w:rPr>
        <w:tab/>
        <w:t>Is updating only the Routing ID sufficient?</w:t>
      </w:r>
    </w:p>
    <w:p w14:paraId="369AAC59" w14:textId="536D60B1" w:rsidR="004746E7" w:rsidRDefault="004746E7" w:rsidP="004746E7">
      <w:pPr>
        <w:spacing w:after="120"/>
        <w:jc w:val="both"/>
        <w:rPr>
          <w:noProof/>
          <w:lang w:val="en-US"/>
        </w:rPr>
      </w:pPr>
      <w:r>
        <w:rPr>
          <w:noProof/>
          <w:lang w:val="en-US"/>
        </w:rPr>
        <w:t>When the UDM is changed, the following “Routing ID update data” associated with the UDM may also change:</w:t>
      </w:r>
    </w:p>
    <w:p w14:paraId="66D2A9C5" w14:textId="77777777" w:rsidR="004746E7" w:rsidRDefault="004746E7" w:rsidP="004746E7">
      <w:pPr>
        <w:pStyle w:val="B1"/>
        <w:spacing w:after="120"/>
      </w:pPr>
      <w:r w:rsidRPr="00AA3BD3">
        <w:t>-</w:t>
      </w:r>
      <w:r w:rsidRPr="00AA3BD3">
        <w:tab/>
      </w:r>
      <w:r>
        <w:t>Home Network Public Key</w:t>
      </w:r>
    </w:p>
    <w:p w14:paraId="3AC7E9CC" w14:textId="77777777" w:rsidR="004746E7" w:rsidRDefault="004746E7" w:rsidP="004746E7">
      <w:pPr>
        <w:pStyle w:val="B1"/>
        <w:spacing w:after="120"/>
      </w:pPr>
      <w:r>
        <w:t>-</w:t>
      </w:r>
      <w:r>
        <w:tab/>
        <w:t>Home Network Public Key ID</w:t>
      </w:r>
    </w:p>
    <w:p w14:paraId="2260FAEC" w14:textId="77777777" w:rsidR="004746E7" w:rsidRDefault="004746E7" w:rsidP="004746E7">
      <w:pPr>
        <w:pStyle w:val="B1"/>
        <w:spacing w:after="120"/>
      </w:pPr>
      <w:r>
        <w:t>-</w:t>
      </w:r>
      <w:r>
        <w:tab/>
        <w:t>Protection Scheme ID</w:t>
      </w:r>
    </w:p>
    <w:p w14:paraId="7D86F1F8" w14:textId="77777777" w:rsidR="004746E7" w:rsidRDefault="004746E7" w:rsidP="004746E7">
      <w:pPr>
        <w:spacing w:after="120"/>
        <w:jc w:val="both"/>
        <w:rPr>
          <w:noProof/>
          <w:lang w:val="en-US"/>
        </w:rPr>
      </w:pPr>
      <w:r w:rsidRPr="00AA3BD3">
        <w:rPr>
          <w:noProof/>
          <w:lang w:val="en-US"/>
        </w:rPr>
        <w:t xml:space="preserve">There is no requirement for these parameters to be set to the same value for all UDMs of a PLMN, and in fact it might be considered more secure to have them set to </w:t>
      </w:r>
      <w:r>
        <w:rPr>
          <w:noProof/>
          <w:lang w:val="en-US"/>
        </w:rPr>
        <w:t xml:space="preserve">a </w:t>
      </w:r>
      <w:r w:rsidRPr="00AA3BD3">
        <w:rPr>
          <w:noProof/>
          <w:lang w:val="en-US"/>
        </w:rPr>
        <w:t>different value</w:t>
      </w:r>
      <w:r>
        <w:rPr>
          <w:noProof/>
          <w:lang w:val="en-US"/>
        </w:rPr>
        <w:t xml:space="preserve"> for each UDM. Consequently, any solution for Routing ID update shall also enable, optionally, update of these additional parameters.</w:t>
      </w:r>
    </w:p>
    <w:p w14:paraId="3CFDA6D0" w14:textId="5C509461" w:rsidR="004746E7" w:rsidRDefault="00F51AD7" w:rsidP="004746E7">
      <w:pPr>
        <w:spacing w:after="120"/>
        <w:jc w:val="both"/>
        <w:rPr>
          <w:b/>
          <w:noProof/>
          <w:lang w:val="en-US"/>
        </w:rPr>
      </w:pPr>
      <w:r>
        <w:rPr>
          <w:b/>
          <w:noProof/>
          <w:lang w:val="en-US"/>
        </w:rPr>
        <w:t xml:space="preserve">Proposal </w:t>
      </w:r>
      <w:r w:rsidR="004746E7" w:rsidRPr="00AA3BD3">
        <w:rPr>
          <w:b/>
          <w:noProof/>
          <w:lang w:val="en-US"/>
        </w:rPr>
        <w:t xml:space="preserve">1: Solution to update Routing ID shall also enable optional update of Home Network Public Key, Home Network Public Key </w:t>
      </w:r>
      <w:r w:rsidR="004746E7">
        <w:rPr>
          <w:b/>
          <w:noProof/>
          <w:lang w:val="en-US"/>
        </w:rPr>
        <w:t>ID</w:t>
      </w:r>
      <w:r w:rsidR="004746E7" w:rsidRPr="00AA3BD3">
        <w:rPr>
          <w:b/>
          <w:noProof/>
          <w:lang w:val="en-US"/>
        </w:rPr>
        <w:t xml:space="preserve"> and Protection Scheme ID.</w:t>
      </w:r>
    </w:p>
    <w:p w14:paraId="02907379" w14:textId="784D1E0F" w:rsidR="004746E7" w:rsidRPr="00845F76" w:rsidRDefault="004746E7" w:rsidP="0035310F">
      <w:pPr>
        <w:pStyle w:val="Heading3"/>
        <w:rPr>
          <w:noProof/>
          <w:lang w:val="en-US"/>
        </w:rPr>
      </w:pPr>
      <w:r>
        <w:rPr>
          <w:noProof/>
          <w:lang w:val="en-US"/>
        </w:rPr>
        <w:t>1.</w:t>
      </w:r>
      <w:r w:rsidR="0035310F">
        <w:rPr>
          <w:noProof/>
          <w:lang w:val="en-US"/>
        </w:rPr>
        <w:t>3</w:t>
      </w:r>
      <w:r w:rsidRPr="00845F76">
        <w:rPr>
          <w:noProof/>
          <w:lang w:val="en-US"/>
        </w:rPr>
        <w:tab/>
      </w:r>
      <w:r>
        <w:rPr>
          <w:noProof/>
          <w:lang w:val="en-US"/>
        </w:rPr>
        <w:t>What type of solution should be used</w:t>
      </w:r>
      <w:r w:rsidRPr="00845F76">
        <w:rPr>
          <w:noProof/>
          <w:lang w:val="en-US"/>
        </w:rPr>
        <w:t>?</w:t>
      </w:r>
    </w:p>
    <w:p w14:paraId="46BE06BE" w14:textId="1F4024C8" w:rsidR="004746E7" w:rsidRDefault="004746E7" w:rsidP="004746E7">
      <w:pPr>
        <w:spacing w:after="120"/>
        <w:jc w:val="both"/>
        <w:rPr>
          <w:noProof/>
          <w:lang w:val="en-US"/>
        </w:rPr>
      </w:pPr>
      <w:r>
        <w:rPr>
          <w:noProof/>
          <w:lang w:val="en-US"/>
        </w:rPr>
        <w:t xml:space="preserve">A PCC-based solution is not suitable for updating the Routing ID in the UE, since the Routing ID is not part of the UE policy and is information relevant solely to the UDM and the UE. </w:t>
      </w:r>
    </w:p>
    <w:p w14:paraId="5C5D5997" w14:textId="504373CB" w:rsidR="004746E7" w:rsidRDefault="004746E7" w:rsidP="004746E7">
      <w:pPr>
        <w:spacing w:after="120"/>
        <w:jc w:val="both"/>
        <w:rPr>
          <w:noProof/>
          <w:lang w:val="en-US"/>
        </w:rPr>
      </w:pPr>
      <w:r>
        <w:rPr>
          <w:noProof/>
          <w:lang w:val="en-US"/>
        </w:rPr>
        <w:t>A control plane solution with direct NAS transport of parameters from AMF to UE enables the procedure to be triggered directly from the UDM to the AMF, without going through a server or other user plane function. Moreover, the size of the Routing ID update data is not expected to be large enough to exceed the maximum size of a NAS control plane message, so there is no need size issue with using control plane.</w:t>
      </w:r>
    </w:p>
    <w:p w14:paraId="7AAAAD5D" w14:textId="0442DC96" w:rsidR="004746E7" w:rsidRDefault="004746E7" w:rsidP="004746E7">
      <w:pPr>
        <w:spacing w:after="120"/>
        <w:jc w:val="both"/>
        <w:rPr>
          <w:noProof/>
          <w:lang w:val="en-US"/>
        </w:rPr>
      </w:pPr>
      <w:r>
        <w:rPr>
          <w:noProof/>
          <w:lang w:val="en-US"/>
        </w:rPr>
        <w:t>Additionally, moving forward some devices may not even support user plane (e.g. certain CIoT devices) but the solution should work for these too. Finally, scalability issues raised by operators in SA2 about OTA SIM will likely apply to other user plane-based solutions. Consequently, a control-plane based solution is more suitable.</w:t>
      </w:r>
    </w:p>
    <w:p w14:paraId="00C9C2C6" w14:textId="594581E6" w:rsidR="004746E7" w:rsidRPr="00083F7A" w:rsidRDefault="00F51AD7" w:rsidP="004746E7">
      <w:pPr>
        <w:jc w:val="both"/>
        <w:rPr>
          <w:b/>
          <w:noProof/>
          <w:lang w:val="en-US"/>
        </w:rPr>
      </w:pPr>
      <w:r>
        <w:rPr>
          <w:b/>
          <w:noProof/>
          <w:lang w:val="en-US"/>
        </w:rPr>
        <w:t>Proposal</w:t>
      </w:r>
      <w:r w:rsidR="004746E7">
        <w:rPr>
          <w:b/>
          <w:noProof/>
          <w:lang w:val="en-US"/>
        </w:rPr>
        <w:t xml:space="preserve"> 2</w:t>
      </w:r>
      <w:r w:rsidR="004746E7" w:rsidRPr="00083F7A">
        <w:rPr>
          <w:b/>
          <w:noProof/>
          <w:lang w:val="en-US"/>
        </w:rPr>
        <w:t xml:space="preserve">: The solution </w:t>
      </w:r>
      <w:r w:rsidR="004746E7">
        <w:rPr>
          <w:b/>
          <w:noProof/>
          <w:lang w:val="en-US"/>
        </w:rPr>
        <w:t xml:space="preserve">for Routing ID update </w:t>
      </w:r>
      <w:r w:rsidR="004746E7" w:rsidRPr="00083F7A">
        <w:rPr>
          <w:b/>
          <w:noProof/>
          <w:lang w:val="en-US"/>
        </w:rPr>
        <w:t>shall be control plane-based</w:t>
      </w:r>
      <w:r w:rsidR="004746E7">
        <w:rPr>
          <w:b/>
          <w:noProof/>
          <w:lang w:val="en-US"/>
        </w:rPr>
        <w:t xml:space="preserve"> using direct NAS transport between AMF and UE</w:t>
      </w:r>
      <w:r w:rsidR="004746E7" w:rsidRPr="00083F7A">
        <w:rPr>
          <w:b/>
          <w:noProof/>
          <w:lang w:val="en-US"/>
        </w:rPr>
        <w:t>.</w:t>
      </w:r>
    </w:p>
    <w:p w14:paraId="5514087C" w14:textId="77777777" w:rsidR="003A5C38" w:rsidRDefault="003A5C38" w:rsidP="004746E7">
      <w:pPr>
        <w:pStyle w:val="Heading3"/>
        <w:rPr>
          <w:noProof/>
          <w:lang w:val="en-US"/>
        </w:rPr>
      </w:pPr>
    </w:p>
    <w:p w14:paraId="5741E565" w14:textId="5C43E427" w:rsidR="004746E7" w:rsidRPr="00845F76" w:rsidRDefault="004746E7" w:rsidP="0035310F">
      <w:pPr>
        <w:pStyle w:val="Heading2"/>
        <w:rPr>
          <w:noProof/>
          <w:lang w:val="en-US"/>
        </w:rPr>
      </w:pPr>
      <w:r>
        <w:rPr>
          <w:noProof/>
          <w:lang w:val="en-US"/>
        </w:rPr>
        <w:t>1.</w:t>
      </w:r>
      <w:r w:rsidR="0035310F">
        <w:rPr>
          <w:noProof/>
          <w:lang w:val="en-US"/>
        </w:rPr>
        <w:t>4</w:t>
      </w:r>
      <w:r w:rsidRPr="00845F76">
        <w:rPr>
          <w:noProof/>
          <w:lang w:val="en-US"/>
        </w:rPr>
        <w:tab/>
      </w:r>
      <w:r>
        <w:rPr>
          <w:noProof/>
          <w:lang w:val="en-US"/>
        </w:rPr>
        <w:t>Should procedure terminate in the ME or in the USIM</w:t>
      </w:r>
    </w:p>
    <w:p w14:paraId="160A27C4" w14:textId="77777777" w:rsidR="004746E7" w:rsidRDefault="004746E7" w:rsidP="004746E7">
      <w:pPr>
        <w:spacing w:after="120"/>
        <w:jc w:val="both"/>
        <w:rPr>
          <w:noProof/>
          <w:lang w:val="en-US"/>
        </w:rPr>
      </w:pPr>
      <w:r>
        <w:rPr>
          <w:noProof/>
          <w:lang w:val="en-US"/>
        </w:rPr>
        <w:t>Having the Routing ID update procedure terminate in the USIM enables the USIM contents to be permanently updated. This means that if the USIM is inserted in another UE , the procedure does not need to be repeated.</w:t>
      </w:r>
    </w:p>
    <w:p w14:paraId="1EA44181" w14:textId="2ADA5248" w:rsidR="004746E7" w:rsidRDefault="004746E7" w:rsidP="004746E7">
      <w:pPr>
        <w:spacing w:after="120"/>
        <w:jc w:val="both"/>
        <w:rPr>
          <w:noProof/>
          <w:lang w:val="en-US"/>
        </w:rPr>
      </w:pPr>
      <w:r>
        <w:rPr>
          <w:noProof/>
          <w:lang w:val="en-US"/>
        </w:rPr>
        <w:t>On the other hand, terminating the procedure in the USIM will not work on legacy USIMs which do no have the new files containing the Routing ID update data. Moreover, as such procedure would likely use secure packet encoding, it would require the use of an OTA platform or other equivalent platform which supports secure packet encoding, which some operators do not have.</w:t>
      </w:r>
    </w:p>
    <w:p w14:paraId="1E71A74A" w14:textId="658DD12D" w:rsidR="004746E7" w:rsidRPr="00441544" w:rsidRDefault="00F51AD7" w:rsidP="004746E7">
      <w:pPr>
        <w:spacing w:after="120"/>
        <w:jc w:val="both"/>
        <w:rPr>
          <w:b/>
          <w:noProof/>
          <w:lang w:val="en-US"/>
        </w:rPr>
      </w:pPr>
      <w:r>
        <w:rPr>
          <w:b/>
          <w:noProof/>
          <w:lang w:val="en-US"/>
        </w:rPr>
        <w:t>Proposal</w:t>
      </w:r>
      <w:r w:rsidR="004746E7" w:rsidRPr="00441544">
        <w:rPr>
          <w:b/>
          <w:noProof/>
          <w:lang w:val="en-US"/>
        </w:rPr>
        <w:t xml:space="preserve"> </w:t>
      </w:r>
      <w:r w:rsidR="004746E7">
        <w:rPr>
          <w:b/>
          <w:noProof/>
          <w:lang w:val="en-US"/>
        </w:rPr>
        <w:t>3</w:t>
      </w:r>
      <w:r w:rsidR="004746E7" w:rsidRPr="00441544">
        <w:rPr>
          <w:b/>
          <w:noProof/>
          <w:lang w:val="en-US"/>
        </w:rPr>
        <w:t>: Routing ID update procedure terminating in the ME is required for operators who want to use legacy USIMs and/or operators who do not have support for secure packet encoding.</w:t>
      </w:r>
    </w:p>
    <w:p w14:paraId="5F582B51" w14:textId="700A7316" w:rsidR="004746E7" w:rsidRDefault="004746E7" w:rsidP="004746E7">
      <w:pPr>
        <w:spacing w:after="120"/>
        <w:jc w:val="both"/>
      </w:pPr>
      <w:r>
        <w:rPr>
          <w:noProof/>
          <w:lang w:val="en-US"/>
        </w:rPr>
        <w:t>It is important to note that terminating the procedure in the ME does not mean the USIM contents cannot also be permanently updated, provided new (not legacy) USIMs are used. CT groups can defined how exactly this can happen.</w:t>
      </w:r>
    </w:p>
    <w:p w14:paraId="2E5C5677" w14:textId="77777777" w:rsidR="003A5C38" w:rsidRDefault="003A5C38" w:rsidP="003A5C38">
      <w:pPr>
        <w:pStyle w:val="Heading3"/>
        <w:rPr>
          <w:noProof/>
          <w:lang w:val="en-US"/>
        </w:rPr>
      </w:pPr>
    </w:p>
    <w:p w14:paraId="391CE1D9" w14:textId="6D39F89C" w:rsidR="004746E7" w:rsidRPr="00845F76" w:rsidRDefault="0035310F" w:rsidP="0035310F">
      <w:pPr>
        <w:pStyle w:val="Heading2"/>
        <w:rPr>
          <w:noProof/>
          <w:lang w:val="en-US"/>
        </w:rPr>
      </w:pPr>
      <w:r>
        <w:rPr>
          <w:noProof/>
          <w:lang w:val="en-US"/>
        </w:rPr>
        <w:t>1.5</w:t>
      </w:r>
      <w:r w:rsidR="004746E7" w:rsidRPr="00845F76">
        <w:rPr>
          <w:noProof/>
          <w:lang w:val="en-US"/>
        </w:rPr>
        <w:tab/>
      </w:r>
      <w:r w:rsidR="004746E7">
        <w:rPr>
          <w:noProof/>
          <w:lang w:val="en-US"/>
        </w:rPr>
        <w:t>What should be the UE bebavior when receiving the updated Routing ID update?</w:t>
      </w:r>
    </w:p>
    <w:p w14:paraId="24110BA3" w14:textId="77777777" w:rsidR="004746E7" w:rsidRDefault="004746E7" w:rsidP="004746E7">
      <w:pPr>
        <w:spacing w:after="120"/>
        <w:jc w:val="both"/>
        <w:rPr>
          <w:noProof/>
          <w:lang w:val="en-US"/>
        </w:rPr>
      </w:pPr>
      <w:r>
        <w:rPr>
          <w:noProof/>
          <w:lang w:val="en-US"/>
        </w:rPr>
        <w:t xml:space="preserve">When the UE receives the Routing ID update data, the UE has already been authenticated by the network. Hence it is not critical that the UE immediately re-registers using the updated data, and whether/when the UE should re-register can be left up for the UDM to decide. This can be achieved by including a </w:t>
      </w:r>
      <w:r w:rsidRPr="00CC0C94">
        <w:t>"</w:t>
      </w:r>
      <w:r>
        <w:t>re-registration requested</w:t>
      </w:r>
      <w:r w:rsidRPr="00CC0C94">
        <w:t>"</w:t>
      </w:r>
      <w:r>
        <w:t xml:space="preserve"> indication in the Routing ID update data</w:t>
      </w:r>
      <w:r>
        <w:rPr>
          <w:noProof/>
          <w:lang w:val="en-US"/>
        </w:rPr>
        <w:t>.</w:t>
      </w:r>
    </w:p>
    <w:p w14:paraId="3CF842D5" w14:textId="2CE314F4" w:rsidR="004746E7" w:rsidRPr="00613DB2" w:rsidRDefault="00F51AD7" w:rsidP="004746E7">
      <w:pPr>
        <w:spacing w:after="120"/>
        <w:jc w:val="both"/>
        <w:rPr>
          <w:b/>
          <w:noProof/>
          <w:lang w:val="en-US"/>
        </w:rPr>
      </w:pPr>
      <w:r>
        <w:rPr>
          <w:b/>
          <w:noProof/>
          <w:lang w:val="en-US"/>
        </w:rPr>
        <w:t>Proposal</w:t>
      </w:r>
      <w:r w:rsidR="003A5C38">
        <w:rPr>
          <w:b/>
          <w:noProof/>
          <w:lang w:val="en-US"/>
        </w:rPr>
        <w:t xml:space="preserve"> </w:t>
      </w:r>
      <w:r w:rsidR="004746E7">
        <w:rPr>
          <w:b/>
          <w:noProof/>
          <w:lang w:val="en-US"/>
        </w:rPr>
        <w:t>4</w:t>
      </w:r>
      <w:r w:rsidR="004746E7" w:rsidRPr="00083F7A">
        <w:rPr>
          <w:b/>
          <w:noProof/>
          <w:lang w:val="en-US"/>
        </w:rPr>
        <w:t xml:space="preserve">: </w:t>
      </w:r>
      <w:r w:rsidR="004746E7" w:rsidRPr="00613DB2">
        <w:rPr>
          <w:b/>
          <w:noProof/>
          <w:lang w:val="en-US"/>
        </w:rPr>
        <w:t xml:space="preserve">Include a </w:t>
      </w:r>
      <w:r w:rsidR="004746E7" w:rsidRPr="00613DB2">
        <w:rPr>
          <w:b/>
        </w:rPr>
        <w:t>"re-registration requested" indication in the Routing ID update data</w:t>
      </w:r>
      <w:r w:rsidR="004746E7" w:rsidRPr="00613DB2">
        <w:rPr>
          <w:b/>
          <w:noProof/>
          <w:lang w:val="en-US"/>
        </w:rPr>
        <w:t>.</w:t>
      </w:r>
    </w:p>
    <w:p w14:paraId="1B28BE52" w14:textId="4228BFE5" w:rsidR="004746E7" w:rsidRDefault="004746E7" w:rsidP="004746E7">
      <w:pPr>
        <w:spacing w:after="120"/>
        <w:jc w:val="both"/>
        <w:rPr>
          <w:noProof/>
          <w:lang w:val="en-US"/>
        </w:rPr>
      </w:pPr>
    </w:p>
    <w:p w14:paraId="37FCE528" w14:textId="77777777" w:rsidR="000B554F" w:rsidRPr="0035310F" w:rsidRDefault="000B554F" w:rsidP="000B554F">
      <w:pPr>
        <w:pStyle w:val="Heading2"/>
        <w:rPr>
          <w:highlight w:val="yellow"/>
        </w:rPr>
      </w:pPr>
      <w:r w:rsidRPr="0035310F">
        <w:rPr>
          <w:highlight w:val="yellow"/>
        </w:rPr>
        <w:t>1.2 Discussion on Updating Default Configured NSSAI</w:t>
      </w:r>
    </w:p>
    <w:p w14:paraId="02329175" w14:textId="77777777" w:rsidR="00F51AD7" w:rsidRPr="0035310F" w:rsidRDefault="00F51AD7" w:rsidP="00F51AD7">
      <w:pPr>
        <w:rPr>
          <w:highlight w:val="yellow"/>
        </w:rPr>
      </w:pPr>
      <w:r w:rsidRPr="0035310F">
        <w:rPr>
          <w:highlight w:val="yellow"/>
        </w:rPr>
        <w:t>At the last SA2 the Default Configured NSSAI was defined and it was decided to postpone how the HPLMN can provided an updated value of the Default Configured NSSAI to the UE.</w:t>
      </w:r>
    </w:p>
    <w:p w14:paraId="2DDC2BF0" w14:textId="1887E5E9" w:rsidR="00F51AD7" w:rsidRPr="0035310F" w:rsidRDefault="00F51AD7" w:rsidP="00F51AD7">
      <w:pPr>
        <w:pStyle w:val="Heading3"/>
        <w:rPr>
          <w:highlight w:val="yellow"/>
        </w:rPr>
      </w:pPr>
      <w:r w:rsidRPr="0035310F">
        <w:rPr>
          <w:highlight w:val="yellow"/>
        </w:rPr>
        <w:t>1.2.1 Triggers for the Default Configured NSSAI Update</w:t>
      </w:r>
    </w:p>
    <w:p w14:paraId="426835FA" w14:textId="6902DCC4" w:rsidR="00F51AD7" w:rsidRPr="0035310F" w:rsidRDefault="00F51AD7" w:rsidP="00F51AD7">
      <w:pPr>
        <w:rPr>
          <w:highlight w:val="yellow"/>
        </w:rPr>
      </w:pPr>
      <w:r w:rsidRPr="0035310F">
        <w:rPr>
          <w:highlight w:val="yellow"/>
        </w:rPr>
        <w:t>Triggers for the delivery of an updated value of the Default Configured NSSAI to the UE are:</w:t>
      </w:r>
    </w:p>
    <w:p w14:paraId="32EB818D" w14:textId="7A5A3698" w:rsidR="00F51AD7" w:rsidRPr="0035310F" w:rsidRDefault="00F51AD7" w:rsidP="00F51AD7">
      <w:pPr>
        <w:pStyle w:val="B1"/>
        <w:rPr>
          <w:highlight w:val="yellow"/>
        </w:rPr>
      </w:pPr>
      <w:r w:rsidRPr="0035310F">
        <w:rPr>
          <w:highlight w:val="yellow"/>
        </w:rPr>
        <w:t xml:space="preserve">- </w:t>
      </w:r>
      <w:r w:rsidRPr="0035310F">
        <w:rPr>
          <w:highlight w:val="yellow"/>
        </w:rPr>
        <w:tab/>
        <w:t>Detection of change of SUPI-PEI pairing, e.g. in case of SIM swapping. This detection is performed by the UDM, i.e. the UDM detects such switch, since the detection is used for other functionality also.</w:t>
      </w:r>
    </w:p>
    <w:p w14:paraId="0FD5CDE0" w14:textId="32513D60" w:rsidR="00F51AD7" w:rsidRPr="0035310F" w:rsidRDefault="00F51AD7" w:rsidP="00F51AD7">
      <w:pPr>
        <w:pStyle w:val="B1"/>
        <w:rPr>
          <w:highlight w:val="yellow"/>
        </w:rPr>
      </w:pPr>
      <w:r w:rsidRPr="0035310F">
        <w:rPr>
          <w:highlight w:val="yellow"/>
        </w:rPr>
        <w:t>-</w:t>
      </w:r>
      <w:r w:rsidRPr="0035310F">
        <w:rPr>
          <w:highlight w:val="yellow"/>
        </w:rPr>
        <w:tab/>
        <w:t>Change in subscription information for the UE or change in configuration of the HPLMN: the UDM also is aware of this and can trigger the delivery of the new value to the UE.</w:t>
      </w:r>
    </w:p>
    <w:p w14:paraId="1847C113" w14:textId="5B690571" w:rsidR="00F51AD7" w:rsidRPr="0035310F" w:rsidRDefault="00F51AD7" w:rsidP="00F51AD7">
      <w:pPr>
        <w:rPr>
          <w:highlight w:val="yellow"/>
        </w:rPr>
      </w:pPr>
    </w:p>
    <w:p w14:paraId="670298FD" w14:textId="69B4130D" w:rsidR="00F51AD7" w:rsidRPr="0035310F" w:rsidRDefault="00F51AD7" w:rsidP="00F51AD7">
      <w:pPr>
        <w:rPr>
          <w:highlight w:val="yellow"/>
        </w:rPr>
      </w:pPr>
    </w:p>
    <w:p w14:paraId="40CC9A9F" w14:textId="19BFA948" w:rsidR="00F51AD7" w:rsidRPr="0035310F" w:rsidRDefault="00F51AD7" w:rsidP="00F51AD7">
      <w:pPr>
        <w:pStyle w:val="Heading3"/>
        <w:rPr>
          <w:noProof/>
          <w:highlight w:val="yellow"/>
          <w:lang w:val="en-US"/>
        </w:rPr>
      </w:pPr>
      <w:r w:rsidRPr="0035310F">
        <w:rPr>
          <w:noProof/>
          <w:highlight w:val="yellow"/>
          <w:lang w:val="en-US"/>
        </w:rPr>
        <w:t>1.2.2</w:t>
      </w:r>
      <w:r w:rsidRPr="0035310F">
        <w:rPr>
          <w:noProof/>
          <w:highlight w:val="yellow"/>
          <w:lang w:val="en-US"/>
        </w:rPr>
        <w:tab/>
        <w:t>What type of solution should be used?</w:t>
      </w:r>
    </w:p>
    <w:p w14:paraId="305FE472" w14:textId="77777777" w:rsidR="00F51AD7" w:rsidRPr="0035310F" w:rsidRDefault="00F51AD7" w:rsidP="00F51AD7">
      <w:pPr>
        <w:spacing w:after="120"/>
        <w:jc w:val="both"/>
        <w:rPr>
          <w:noProof/>
          <w:highlight w:val="yellow"/>
          <w:lang w:val="en-US"/>
        </w:rPr>
      </w:pPr>
      <w:r w:rsidRPr="0035310F">
        <w:rPr>
          <w:noProof/>
          <w:highlight w:val="yellow"/>
          <w:lang w:val="en-US"/>
        </w:rPr>
        <w:t>A PCC-based solution may be suitable for updating the Default Configured NSSAI in the UE. However, this requires:</w:t>
      </w:r>
    </w:p>
    <w:p w14:paraId="7EF13AF0" w14:textId="77777777" w:rsidR="00F51AD7" w:rsidRPr="0035310F" w:rsidRDefault="00F51AD7" w:rsidP="00F51AD7">
      <w:pPr>
        <w:pStyle w:val="B1"/>
        <w:rPr>
          <w:noProof/>
          <w:highlight w:val="yellow"/>
          <w:lang w:val="en-US"/>
        </w:rPr>
      </w:pPr>
      <w:r w:rsidRPr="0035310F">
        <w:rPr>
          <w:noProof/>
          <w:highlight w:val="yellow"/>
          <w:lang w:val="en-US"/>
        </w:rPr>
        <w:t xml:space="preserve">- </w:t>
      </w:r>
      <w:r w:rsidRPr="0035310F">
        <w:rPr>
          <w:noProof/>
          <w:highlight w:val="yellow"/>
          <w:lang w:val="en-US"/>
        </w:rPr>
        <w:tab/>
        <w:t>the Default Configured NSSAI to be defined as an element of the UE policy, completelys eparate from other elements like URSP and ANDSP</w:t>
      </w:r>
    </w:p>
    <w:p w14:paraId="0454956A" w14:textId="195C66AD" w:rsidR="00F51AD7" w:rsidRPr="0035310F" w:rsidRDefault="00F51AD7" w:rsidP="00F51AD7">
      <w:pPr>
        <w:pStyle w:val="B1"/>
        <w:rPr>
          <w:noProof/>
          <w:highlight w:val="yellow"/>
          <w:lang w:val="en-US"/>
        </w:rPr>
      </w:pPr>
      <w:r w:rsidRPr="0035310F">
        <w:rPr>
          <w:noProof/>
          <w:highlight w:val="yellow"/>
          <w:lang w:val="en-US"/>
        </w:rPr>
        <w:t>-</w:t>
      </w:r>
      <w:r w:rsidRPr="0035310F">
        <w:rPr>
          <w:noProof/>
          <w:highlight w:val="yellow"/>
          <w:lang w:val="en-US"/>
        </w:rPr>
        <w:tab/>
        <w:t xml:space="preserve">approproate triggering interfaces so when the UDM determines the need to deliver a new Default Configured NSSAI to the UE, the PCF can create a new UE policy containing the updated value and deliver the new policy to the UE. </w:t>
      </w:r>
      <w:r w:rsidRPr="0035310F">
        <w:rPr>
          <w:highlight w:val="yellow"/>
        </w:rPr>
        <w:t xml:space="preserve">The UDM in fact does not interface with the </w:t>
      </w:r>
      <w:proofErr w:type="gramStart"/>
      <w:r w:rsidRPr="0035310F">
        <w:rPr>
          <w:highlight w:val="yellow"/>
        </w:rPr>
        <w:t>PCF, and</w:t>
      </w:r>
      <w:proofErr w:type="gramEnd"/>
      <w:r w:rsidRPr="0035310F">
        <w:rPr>
          <w:highlight w:val="yellow"/>
        </w:rPr>
        <w:t xml:space="preserve"> cannot natively trigger the PCF to generate a new UE policy to deliver it to the UE. On the contrary, the UDM can interact directly with the AMF and, when the UE is authenticated and authorized to access a 5G network via the AMF, the UDM can inform the AMF of the need to deliver a new Default Configured NSSAI to the UE.</w:t>
      </w:r>
    </w:p>
    <w:p w14:paraId="3BF4BA35" w14:textId="13C2AC6B" w:rsidR="00F51AD7" w:rsidRPr="0035310F" w:rsidRDefault="00F51AD7" w:rsidP="00F51AD7">
      <w:pPr>
        <w:spacing w:after="120"/>
        <w:jc w:val="both"/>
        <w:rPr>
          <w:noProof/>
          <w:highlight w:val="yellow"/>
          <w:lang w:val="en-US"/>
        </w:rPr>
      </w:pPr>
      <w:r w:rsidRPr="0035310F">
        <w:rPr>
          <w:noProof/>
          <w:highlight w:val="yellow"/>
          <w:lang w:val="en-US"/>
        </w:rPr>
        <w:lastRenderedPageBreak/>
        <w:t>A control plane solution with UDM providing the new value to the AMF, and with direct NAS transport of parameters from AMF to UE enables the procedure to be triggered directly from the UDM to the AMF, without going through any other function. Moreover, the size of the Default Configured ID is not expected to be large enough to exceed the maximum size of a NAS control plane message, so there is no need size issue with using control plane.</w:t>
      </w:r>
    </w:p>
    <w:p w14:paraId="36984DA9" w14:textId="3B6E93B3" w:rsidR="00F51AD7" w:rsidRPr="0035310F" w:rsidRDefault="00F51AD7" w:rsidP="00F51AD7">
      <w:pPr>
        <w:spacing w:after="120"/>
        <w:jc w:val="both"/>
        <w:rPr>
          <w:noProof/>
          <w:highlight w:val="yellow"/>
          <w:lang w:val="en-US"/>
        </w:rPr>
      </w:pPr>
      <w:r w:rsidRPr="0035310F">
        <w:rPr>
          <w:noProof/>
          <w:highlight w:val="yellow"/>
          <w:lang w:val="en-US"/>
        </w:rPr>
        <w:t>Consequently, a control-plane based solution with direct NAS transport is more suitable.</w:t>
      </w:r>
    </w:p>
    <w:p w14:paraId="0BE80E09" w14:textId="428901E1" w:rsidR="00F51AD7" w:rsidRPr="00083F7A" w:rsidRDefault="00F51AD7" w:rsidP="00F51AD7">
      <w:pPr>
        <w:jc w:val="both"/>
        <w:rPr>
          <w:b/>
          <w:noProof/>
          <w:lang w:val="en-US"/>
        </w:rPr>
      </w:pPr>
      <w:r w:rsidRPr="0035310F">
        <w:rPr>
          <w:b/>
          <w:noProof/>
          <w:highlight w:val="yellow"/>
          <w:lang w:val="en-US"/>
        </w:rPr>
        <w:t>Proposal 5: The solution for Default Configured NSSAI update shall be control plane-based using direct NAS transport between AMF and UE and direct triggering from UDM and AMF.</w:t>
      </w:r>
    </w:p>
    <w:p w14:paraId="3C4BBE34" w14:textId="77777777" w:rsidR="00F51AD7" w:rsidRDefault="00F51AD7" w:rsidP="00F51AD7"/>
    <w:p w14:paraId="03668CFD" w14:textId="64C18C67" w:rsidR="00F51AD7" w:rsidRDefault="0035310F" w:rsidP="00F51AD7">
      <w:pPr>
        <w:pStyle w:val="Heading2"/>
        <w:rPr>
          <w:noProof/>
          <w:lang w:val="en-US"/>
        </w:rPr>
      </w:pPr>
      <w:r>
        <w:rPr>
          <w:noProof/>
          <w:lang w:val="en-US"/>
        </w:rPr>
        <w:t>1.6</w:t>
      </w:r>
      <w:r w:rsidR="00F51AD7">
        <w:rPr>
          <w:noProof/>
          <w:lang w:val="en-US"/>
        </w:rPr>
        <w:t xml:space="preserve"> Dedicated Procedures for parameters updates?</w:t>
      </w:r>
    </w:p>
    <w:p w14:paraId="5F4E8307" w14:textId="25F346EE" w:rsidR="00F51AD7" w:rsidRDefault="00F51AD7" w:rsidP="00F51AD7">
      <w:pPr>
        <w:rPr>
          <w:lang w:val="en-US"/>
        </w:rPr>
      </w:pPr>
      <w:r>
        <w:rPr>
          <w:lang w:val="en-US"/>
        </w:rPr>
        <w:t>In this paper two scenarios have been presented in terms of parameters generated by the UDM that need to be delivered to the UE. For the Routing ID, it is obvious that the transfer from UDM to AMF to UE is the only valid solution, especially if security needs to be provided for the parameter to be delivered.</w:t>
      </w:r>
    </w:p>
    <w:p w14:paraId="00F4F12E" w14:textId="6D87F6DF" w:rsidR="00F51AD7" w:rsidRDefault="00F51AD7" w:rsidP="00F51AD7">
      <w:pPr>
        <w:rPr>
          <w:lang w:val="en-US"/>
        </w:rPr>
      </w:pPr>
      <w:r>
        <w:rPr>
          <w:lang w:val="en-US"/>
        </w:rPr>
        <w:t>In the second scenario for the Default Configured NSSAI, a PCC solution could be used (if defined), or a similar solution to the Routing ID could be used.</w:t>
      </w:r>
    </w:p>
    <w:p w14:paraId="1416C1B9" w14:textId="18E8AD58" w:rsidR="00F51AD7" w:rsidRPr="00F51AD7" w:rsidRDefault="00F51AD7" w:rsidP="00F51AD7">
      <w:pPr>
        <w:rPr>
          <w:b/>
          <w:lang w:val="en-US"/>
        </w:rPr>
      </w:pPr>
      <w:r w:rsidRPr="00F51AD7">
        <w:rPr>
          <w:b/>
          <w:lang w:val="en-US"/>
        </w:rPr>
        <w:t>Proposal 6: for sake of system design simplicity, it is proposed that a single common procedure is used to update from the HPLMN to the UE parameters generated and related to the UDM, such as the Routing ID and the Default Configured NSSAI.</w:t>
      </w:r>
    </w:p>
    <w:p w14:paraId="34DF703E" w14:textId="77777777" w:rsidR="00F51AD7" w:rsidRDefault="00F51AD7" w:rsidP="004746E7">
      <w:pPr>
        <w:pStyle w:val="Heading2"/>
        <w:rPr>
          <w:noProof/>
          <w:lang w:val="en-US"/>
        </w:rPr>
      </w:pPr>
    </w:p>
    <w:p w14:paraId="1AF4C616" w14:textId="1C831B45" w:rsidR="004746E7" w:rsidRPr="00845F76" w:rsidRDefault="00F51AD7" w:rsidP="004746E7">
      <w:pPr>
        <w:pStyle w:val="Heading2"/>
        <w:rPr>
          <w:noProof/>
          <w:lang w:val="en-US"/>
        </w:rPr>
      </w:pPr>
      <w:r>
        <w:rPr>
          <w:noProof/>
          <w:lang w:val="en-US"/>
        </w:rPr>
        <w:t>1.</w:t>
      </w:r>
      <w:r w:rsidR="0035310F">
        <w:rPr>
          <w:noProof/>
          <w:lang w:val="en-US"/>
        </w:rPr>
        <w:t>7</w:t>
      </w:r>
      <w:r>
        <w:rPr>
          <w:noProof/>
          <w:lang w:val="en-US"/>
        </w:rPr>
        <w:t xml:space="preserve"> </w:t>
      </w:r>
      <w:r w:rsidR="000B554F">
        <w:rPr>
          <w:noProof/>
          <w:lang w:val="en-US"/>
        </w:rPr>
        <w:t xml:space="preserve">Which procedures/message to use for </w:t>
      </w:r>
      <w:r w:rsidR="004746E7">
        <w:rPr>
          <w:noProof/>
          <w:lang w:val="en-US"/>
        </w:rPr>
        <w:t>control plane-based solution</w:t>
      </w:r>
      <w:r w:rsidR="004746E7" w:rsidRPr="00845F76">
        <w:rPr>
          <w:noProof/>
          <w:lang w:val="en-US"/>
        </w:rPr>
        <w:t>?</w:t>
      </w:r>
    </w:p>
    <w:p w14:paraId="3B6005F8" w14:textId="0321212B" w:rsidR="004746E7" w:rsidRDefault="004746E7" w:rsidP="004746E7">
      <w:pPr>
        <w:spacing w:after="120"/>
        <w:jc w:val="both"/>
        <w:rPr>
          <w:noProof/>
          <w:lang w:val="en-US"/>
        </w:rPr>
      </w:pPr>
      <w:r>
        <w:rPr>
          <w:noProof/>
          <w:lang w:val="en-US"/>
        </w:rPr>
        <w:t xml:space="preserve">The following NAS control plane </w:t>
      </w:r>
      <w:r w:rsidR="000B554F">
        <w:rPr>
          <w:noProof/>
          <w:lang w:val="en-US"/>
        </w:rPr>
        <w:t>procedures/</w:t>
      </w:r>
      <w:r>
        <w:rPr>
          <w:noProof/>
          <w:lang w:val="en-US"/>
        </w:rPr>
        <w:t xml:space="preserve">messages can be used to send the </w:t>
      </w:r>
      <w:r w:rsidR="000B554F">
        <w:rPr>
          <w:noProof/>
          <w:lang w:val="en-US"/>
        </w:rPr>
        <w:t>updated information</w:t>
      </w:r>
      <w:r>
        <w:rPr>
          <w:noProof/>
          <w:lang w:val="en-US"/>
        </w:rPr>
        <w:t>to the UE:</w:t>
      </w:r>
    </w:p>
    <w:p w14:paraId="6DD1DBF9" w14:textId="61433B6A" w:rsidR="004746E7" w:rsidRDefault="004746E7" w:rsidP="000B554F">
      <w:pPr>
        <w:pStyle w:val="B1"/>
        <w:numPr>
          <w:ilvl w:val="0"/>
          <w:numId w:val="46"/>
        </w:numPr>
        <w:rPr>
          <w:noProof/>
          <w:lang w:val="en-US"/>
        </w:rPr>
      </w:pPr>
      <w:r>
        <w:rPr>
          <w:noProof/>
          <w:lang w:val="en-US"/>
        </w:rPr>
        <w:t>REGISTRATION ACCEPT message</w:t>
      </w:r>
    </w:p>
    <w:p w14:paraId="61E50F65" w14:textId="77777777" w:rsidR="000B554F" w:rsidRDefault="000B554F" w:rsidP="000B554F">
      <w:pPr>
        <w:pStyle w:val="B2"/>
        <w:rPr>
          <w:noProof/>
          <w:lang w:val="en-US"/>
        </w:rPr>
      </w:pPr>
      <w:r>
        <w:rPr>
          <w:noProof/>
          <w:lang w:val="en-US"/>
        </w:rPr>
        <w:t>-</w:t>
      </w:r>
      <w:r>
        <w:rPr>
          <w:noProof/>
          <w:lang w:val="en-US"/>
        </w:rPr>
        <w:tab/>
        <w:t xml:space="preserve">This </w:t>
      </w:r>
      <w:r w:rsidRPr="000B554F">
        <w:rPr>
          <w:noProof/>
          <w:lang w:val="en-US"/>
        </w:rPr>
        <w:t xml:space="preserve">enables the network to send the </w:t>
      </w:r>
      <w:r>
        <w:rPr>
          <w:noProof/>
          <w:lang w:val="en-US"/>
        </w:rPr>
        <w:t xml:space="preserve">updated parameters </w:t>
      </w:r>
      <w:r w:rsidRPr="000B554F">
        <w:rPr>
          <w:noProof/>
          <w:lang w:val="en-US"/>
        </w:rPr>
        <w:t xml:space="preserve">during the initial registration procedure. However it is not required for the UE to receive the data during intial registration, since when the REGISTRATION ACCEPT message is sent to the UE, the UE has already been authenticated by the network, based on the </w:t>
      </w:r>
      <w:r w:rsidRPr="00CC0C94">
        <w:t>"</w:t>
      </w:r>
      <w:r>
        <w:t>old</w:t>
      </w:r>
      <w:r w:rsidRPr="00CC0C94">
        <w:t>"</w:t>
      </w:r>
      <w:r>
        <w:t xml:space="preserve"> Routing ID included in the SUCI, if any, in the REGISTRATION REQUEST.</w:t>
      </w:r>
      <w:r w:rsidRPr="000B554F">
        <w:rPr>
          <w:noProof/>
          <w:lang w:val="en-US"/>
        </w:rPr>
        <w:t xml:space="preserve"> </w:t>
      </w:r>
    </w:p>
    <w:p w14:paraId="42C14DD8" w14:textId="4E052256" w:rsidR="000B554F" w:rsidRPr="000B554F" w:rsidRDefault="000B554F" w:rsidP="000B554F">
      <w:pPr>
        <w:pStyle w:val="B2"/>
        <w:rPr>
          <w:noProof/>
          <w:lang w:val="en-US"/>
        </w:rPr>
      </w:pPr>
      <w:r>
        <w:rPr>
          <w:noProof/>
          <w:lang w:val="en-US"/>
        </w:rPr>
        <w:t>-</w:t>
      </w:r>
      <w:r>
        <w:rPr>
          <w:noProof/>
          <w:lang w:val="en-US"/>
        </w:rPr>
        <w:tab/>
        <w:t xml:space="preserve">This </w:t>
      </w:r>
      <w:r w:rsidRPr="000B554F">
        <w:rPr>
          <w:noProof/>
          <w:lang w:val="en-US"/>
        </w:rPr>
        <w:t>forces the network to wait until the UE initiates a registration procedure to be able to send the data to the UE, whereas using a message from a a network-initiated procedure allows the network to send the data to the UE anytime.</w:t>
      </w:r>
    </w:p>
    <w:p w14:paraId="26F0DA57" w14:textId="0DE7EE9A" w:rsidR="004746E7" w:rsidRDefault="004746E7" w:rsidP="004746E7">
      <w:pPr>
        <w:numPr>
          <w:ilvl w:val="0"/>
          <w:numId w:val="46"/>
        </w:numPr>
        <w:overflowPunct/>
        <w:autoSpaceDE/>
        <w:autoSpaceDN/>
        <w:adjustRightInd/>
        <w:spacing w:after="120"/>
        <w:jc w:val="both"/>
        <w:textAlignment w:val="auto"/>
        <w:rPr>
          <w:noProof/>
          <w:lang w:val="en-US"/>
        </w:rPr>
      </w:pPr>
      <w:bookmarkStart w:id="3" w:name="_Hlk526515305"/>
      <w:r>
        <w:rPr>
          <w:noProof/>
          <w:lang w:val="en-US"/>
        </w:rPr>
        <w:t>CONFIGURATION UPDATE COMMAND message</w:t>
      </w:r>
    </w:p>
    <w:p w14:paraId="5E368032" w14:textId="77777777" w:rsidR="000B554F" w:rsidRDefault="000B554F" w:rsidP="000B554F">
      <w:pPr>
        <w:pStyle w:val="B2"/>
        <w:numPr>
          <w:ilvl w:val="0"/>
          <w:numId w:val="48"/>
        </w:numPr>
        <w:rPr>
          <w:noProof/>
          <w:lang w:val="en-US"/>
        </w:rPr>
      </w:pPr>
      <w:r>
        <w:rPr>
          <w:noProof/>
          <w:lang w:val="en-US"/>
        </w:rPr>
        <w:t xml:space="preserve">This enables the network to send the data to the UE anytime, but there is currently no built-in mechanism in the generic UE configuration update procedure to ensure end-to-end security between the UE and the HPLMN in case the procedure is performed while the UE is roaming. </w:t>
      </w:r>
    </w:p>
    <w:p w14:paraId="15B95434" w14:textId="3B2B55C9" w:rsidR="000B554F" w:rsidRDefault="000B554F" w:rsidP="000B554F">
      <w:pPr>
        <w:pStyle w:val="B2"/>
        <w:numPr>
          <w:ilvl w:val="0"/>
          <w:numId w:val="48"/>
        </w:numPr>
        <w:rPr>
          <w:noProof/>
          <w:lang w:val="en-US"/>
        </w:rPr>
      </w:pPr>
      <w:r>
        <w:rPr>
          <w:noProof/>
          <w:lang w:val="en-US"/>
        </w:rPr>
        <w:t xml:space="preserve">Moreoever, the Routing ID update data is subscription-related and comes from the UDM, and the triggers for the delivery of the new Default Configured NSSAI are also UDM-based, so it is not part of </w:t>
      </w:r>
      <w:r w:rsidRPr="00CC0C94">
        <w:t>"</w:t>
      </w:r>
      <w:r w:rsidRPr="006E77E2">
        <w:t>access and</w:t>
      </w:r>
      <w:r>
        <w:t xml:space="preserve"> mobility management-related parameters decided and provided by the AMF</w:t>
      </w:r>
      <w:r w:rsidRPr="00CC0C94">
        <w:t>"</w:t>
      </w:r>
      <w:r>
        <w:t xml:space="preserve"> </w:t>
      </w:r>
      <w:r>
        <w:rPr>
          <w:noProof/>
          <w:lang w:val="en-US"/>
        </w:rPr>
        <w:t>and thus is outside the scope of the generic UE configuration update procedure as currentlly specified (see especially stage 3 in TS 24.501 subclause 5.4.4.1).</w:t>
      </w:r>
    </w:p>
    <w:bookmarkEnd w:id="3"/>
    <w:p w14:paraId="00F51141" w14:textId="77777777" w:rsidR="004746E7" w:rsidRPr="000B3C46" w:rsidRDefault="004746E7" w:rsidP="004746E7">
      <w:pPr>
        <w:numPr>
          <w:ilvl w:val="0"/>
          <w:numId w:val="46"/>
        </w:numPr>
        <w:overflowPunct/>
        <w:autoSpaceDE/>
        <w:autoSpaceDN/>
        <w:adjustRightInd/>
        <w:spacing w:after="120"/>
        <w:jc w:val="both"/>
        <w:textAlignment w:val="auto"/>
        <w:rPr>
          <w:noProof/>
          <w:lang w:val="en-US"/>
        </w:rPr>
      </w:pPr>
      <w:r>
        <w:rPr>
          <w:noProof/>
          <w:lang w:val="en-US"/>
        </w:rPr>
        <w:t>DL NAS TRANSPORT message</w:t>
      </w:r>
    </w:p>
    <w:p w14:paraId="477F578B" w14:textId="77777777" w:rsidR="000B554F" w:rsidRDefault="000B554F" w:rsidP="000B554F">
      <w:pPr>
        <w:pStyle w:val="B2"/>
        <w:rPr>
          <w:noProof/>
          <w:lang w:val="en-US"/>
        </w:rPr>
      </w:pPr>
      <w:r>
        <w:rPr>
          <w:noProof/>
          <w:lang w:val="en-US"/>
        </w:rPr>
        <w:t>-</w:t>
      </w:r>
      <w:r>
        <w:rPr>
          <w:noProof/>
          <w:lang w:val="en-US"/>
        </w:rPr>
        <w:tab/>
      </w:r>
      <w:r w:rsidR="004746E7">
        <w:rPr>
          <w:noProof/>
          <w:lang w:val="en-US"/>
        </w:rPr>
        <w:t xml:space="preserve">Using </w:t>
      </w:r>
      <w:r>
        <w:rPr>
          <w:noProof/>
          <w:lang w:val="en-US"/>
        </w:rPr>
        <w:t xml:space="preserve">this </w:t>
      </w:r>
      <w:r w:rsidR="004746E7">
        <w:rPr>
          <w:noProof/>
          <w:lang w:val="en-US"/>
        </w:rPr>
        <w:t>also enables the network to send the data to the UE anytime</w:t>
      </w:r>
    </w:p>
    <w:p w14:paraId="1FFC36F0" w14:textId="295F9B96" w:rsidR="004746E7" w:rsidRDefault="000B554F" w:rsidP="000B554F">
      <w:pPr>
        <w:pStyle w:val="B2"/>
        <w:rPr>
          <w:noProof/>
          <w:lang w:val="en-US"/>
        </w:rPr>
      </w:pPr>
      <w:r>
        <w:rPr>
          <w:noProof/>
          <w:lang w:val="en-US"/>
        </w:rPr>
        <w:t>-</w:t>
      </w:r>
      <w:r>
        <w:rPr>
          <w:noProof/>
          <w:lang w:val="en-US"/>
        </w:rPr>
        <w:tab/>
        <w:t>S</w:t>
      </w:r>
      <w:r w:rsidR="004746E7">
        <w:rPr>
          <w:noProof/>
          <w:lang w:val="en-US"/>
        </w:rPr>
        <w:t>ince it is already used for the steering of roaming procedure in 5GS as specified in TS 23.122 Annex C.3, there is an existing mechanism specified by SA3 to ensure end-to-end security between the UE and the HPLMN in case the procedure is performed while the UE is roaming, which can be re-used for the purpose</w:t>
      </w:r>
      <w:r>
        <w:rPr>
          <w:noProof/>
          <w:lang w:val="en-US"/>
        </w:rPr>
        <w:t>s</w:t>
      </w:r>
      <w:r w:rsidR="004746E7">
        <w:rPr>
          <w:noProof/>
          <w:lang w:val="en-US"/>
        </w:rPr>
        <w:t xml:space="preserve"> </w:t>
      </w:r>
      <w:r>
        <w:rPr>
          <w:noProof/>
          <w:lang w:val="en-US"/>
        </w:rPr>
        <w:t>described in this paper</w:t>
      </w:r>
      <w:r w:rsidR="004746E7">
        <w:rPr>
          <w:noProof/>
          <w:lang w:val="en-US"/>
        </w:rPr>
        <w:t>.</w:t>
      </w:r>
    </w:p>
    <w:p w14:paraId="29D45E52" w14:textId="1880880A" w:rsidR="004746E7" w:rsidRDefault="00F51AD7" w:rsidP="004746E7">
      <w:pPr>
        <w:jc w:val="both"/>
        <w:rPr>
          <w:noProof/>
          <w:lang w:val="en-US"/>
        </w:rPr>
      </w:pPr>
      <w:r>
        <w:rPr>
          <w:b/>
          <w:noProof/>
          <w:lang w:val="en-US"/>
        </w:rPr>
        <w:lastRenderedPageBreak/>
        <w:t>Proposal 7</w:t>
      </w:r>
      <w:r w:rsidR="004746E7" w:rsidRPr="00083F7A">
        <w:rPr>
          <w:b/>
          <w:noProof/>
          <w:lang w:val="en-US"/>
        </w:rPr>
        <w:t xml:space="preserve">: </w:t>
      </w:r>
      <w:r w:rsidR="004746E7">
        <w:rPr>
          <w:b/>
          <w:noProof/>
          <w:lang w:val="en-US"/>
        </w:rPr>
        <w:t xml:space="preserve">Use the solution </w:t>
      </w:r>
      <w:r w:rsidR="000B554F">
        <w:rPr>
          <w:b/>
          <w:noProof/>
          <w:lang w:val="en-US"/>
        </w:rPr>
        <w:t xml:space="preserve">as </w:t>
      </w:r>
      <w:r w:rsidR="004746E7">
        <w:rPr>
          <w:b/>
          <w:noProof/>
          <w:lang w:val="en-US"/>
        </w:rPr>
        <w:t>specified in TS 23.122 Annex C.3 with the DL NAS TRANSPORT message</w:t>
      </w:r>
      <w:r w:rsidR="004746E7" w:rsidRPr="00083F7A">
        <w:rPr>
          <w:b/>
          <w:noProof/>
          <w:lang w:val="en-US"/>
        </w:rPr>
        <w:t xml:space="preserve"> </w:t>
      </w:r>
      <w:r w:rsidR="004746E7">
        <w:rPr>
          <w:b/>
          <w:noProof/>
          <w:lang w:val="en-US"/>
        </w:rPr>
        <w:t>as basis for Routing ID update procedure.</w:t>
      </w:r>
      <w:r w:rsidR="000B554F">
        <w:rPr>
          <w:b/>
          <w:noProof/>
          <w:lang w:val="en-US"/>
        </w:rPr>
        <w:t xml:space="preserve"> Define a specific procedure in TS 23.502 to enable this, since the procedure in TS 23.122 is dedicated to SoR.</w:t>
      </w:r>
    </w:p>
    <w:p w14:paraId="3D48BEE4" w14:textId="77777777" w:rsidR="000B554F" w:rsidRDefault="000B554F" w:rsidP="000B554F">
      <w:pPr>
        <w:spacing w:after="120"/>
        <w:jc w:val="both"/>
        <w:rPr>
          <w:noProof/>
          <w:lang w:val="en-US"/>
        </w:rPr>
      </w:pPr>
    </w:p>
    <w:p w14:paraId="2ACFFF81" w14:textId="77777777" w:rsidR="000B554F" w:rsidRPr="00E07671" w:rsidRDefault="000B554F" w:rsidP="000B554F">
      <w:pPr>
        <w:pStyle w:val="Heading1"/>
        <w:rPr>
          <w:b/>
          <w:noProof/>
        </w:rPr>
      </w:pPr>
      <w:r>
        <w:rPr>
          <w:b/>
          <w:noProof/>
        </w:rPr>
        <w:t>4</w:t>
      </w:r>
      <w:r w:rsidRPr="00E07671">
        <w:rPr>
          <w:b/>
          <w:noProof/>
        </w:rPr>
        <w:t xml:space="preserve">. </w:t>
      </w:r>
      <w:r>
        <w:rPr>
          <w:b/>
          <w:noProof/>
        </w:rPr>
        <w:t>Proposal</w:t>
      </w:r>
    </w:p>
    <w:p w14:paraId="74532364" w14:textId="295F8C44" w:rsidR="00AF05E7" w:rsidRDefault="000B554F" w:rsidP="000B554F">
      <w:pPr>
        <w:spacing w:after="120"/>
        <w:jc w:val="both"/>
        <w:rPr>
          <w:noProof/>
          <w:lang w:val="en-US"/>
        </w:rPr>
      </w:pPr>
      <w:r>
        <w:t xml:space="preserve">Based on the analysis in the previous section, it is </w:t>
      </w:r>
      <w:r w:rsidRPr="0023268B">
        <w:t xml:space="preserve">proposed to use </w:t>
      </w:r>
      <w:r w:rsidR="00F51AD7">
        <w:t xml:space="preserve">a solution based on </w:t>
      </w:r>
      <w:r w:rsidRPr="0023268B">
        <w:t xml:space="preserve">the </w:t>
      </w:r>
      <w:r w:rsidRPr="0023268B">
        <w:rPr>
          <w:noProof/>
          <w:lang w:val="en-US"/>
        </w:rPr>
        <w:t>solution specified for steering of roaming in TS 23.122 Annex C.3 with the DL NAS TRANSPORT message as basis for update procedure</w:t>
      </w:r>
      <w:r w:rsidR="00AF05E7">
        <w:rPr>
          <w:noProof/>
          <w:lang w:val="en-US"/>
        </w:rPr>
        <w:t xml:space="preserve"> for the </w:t>
      </w:r>
      <w:r w:rsidR="0035310F">
        <w:rPr>
          <w:noProof/>
          <w:lang w:val="en-US"/>
        </w:rPr>
        <w:t xml:space="preserve">updating of </w:t>
      </w:r>
      <w:r w:rsidR="00AF05E7">
        <w:rPr>
          <w:noProof/>
          <w:lang w:val="en-US"/>
        </w:rPr>
        <w:t xml:space="preserve">Routing ID </w:t>
      </w:r>
      <w:r w:rsidR="00AF05E7" w:rsidRPr="0035310F">
        <w:rPr>
          <w:noProof/>
          <w:highlight w:val="yellow"/>
          <w:lang w:val="en-US"/>
        </w:rPr>
        <w:t>and the Default Configured NSSAI</w:t>
      </w:r>
      <w:r w:rsidR="0035310F">
        <w:rPr>
          <w:noProof/>
          <w:lang w:val="en-US"/>
        </w:rPr>
        <w:t xml:space="preserve"> in the UE</w:t>
      </w:r>
      <w:r w:rsidR="00AF05E7">
        <w:rPr>
          <w:noProof/>
          <w:lang w:val="en-US"/>
        </w:rPr>
        <w:t>.</w:t>
      </w:r>
    </w:p>
    <w:p w14:paraId="0889D288" w14:textId="5194E006" w:rsidR="000B554F" w:rsidRDefault="00AF05E7" w:rsidP="000B554F">
      <w:pPr>
        <w:spacing w:after="120"/>
        <w:jc w:val="both"/>
        <w:rPr>
          <w:noProof/>
          <w:lang w:val="en-US"/>
        </w:rPr>
      </w:pPr>
      <w:bookmarkStart w:id="4" w:name="_Hlk525828376"/>
      <w:r>
        <w:rPr>
          <w:noProof/>
          <w:lang w:val="en-US"/>
        </w:rPr>
        <w:t xml:space="preserve">Specifically, the </w:t>
      </w:r>
      <w:r w:rsidR="000B554F">
        <w:rPr>
          <w:noProof/>
          <w:lang w:val="en-US"/>
        </w:rPr>
        <w:t xml:space="preserve">Routing ID </w:t>
      </w:r>
      <w:r>
        <w:rPr>
          <w:noProof/>
          <w:lang w:val="en-US"/>
        </w:rPr>
        <w:t>U</w:t>
      </w:r>
      <w:r w:rsidR="000B554F">
        <w:rPr>
          <w:noProof/>
          <w:lang w:val="en-US"/>
        </w:rPr>
        <w:t xml:space="preserve">pdate </w:t>
      </w:r>
      <w:r>
        <w:rPr>
          <w:noProof/>
          <w:lang w:val="en-US"/>
        </w:rPr>
        <w:t>D</w:t>
      </w:r>
      <w:r w:rsidR="000B554F">
        <w:rPr>
          <w:noProof/>
          <w:lang w:val="en-US"/>
        </w:rPr>
        <w:t xml:space="preserve">ata </w:t>
      </w:r>
      <w:r>
        <w:rPr>
          <w:noProof/>
          <w:lang w:val="en-US"/>
        </w:rPr>
        <w:t xml:space="preserve">is delivered to the UE </w:t>
      </w:r>
      <w:r w:rsidR="000B554F">
        <w:rPr>
          <w:noProof/>
          <w:lang w:val="en-US"/>
        </w:rPr>
        <w:t>including the following parameters:</w:t>
      </w:r>
    </w:p>
    <w:p w14:paraId="2A5E56A4" w14:textId="77777777" w:rsidR="000B554F" w:rsidRPr="00964070" w:rsidRDefault="000B554F" w:rsidP="000B554F">
      <w:pPr>
        <w:numPr>
          <w:ilvl w:val="0"/>
          <w:numId w:val="47"/>
        </w:numPr>
        <w:overflowPunct/>
        <w:autoSpaceDE/>
        <w:autoSpaceDN/>
        <w:adjustRightInd/>
        <w:spacing w:after="120"/>
        <w:jc w:val="both"/>
        <w:textAlignment w:val="auto"/>
      </w:pPr>
      <w:r>
        <w:rPr>
          <w:noProof/>
          <w:lang w:val="en-US"/>
        </w:rPr>
        <w:t>the updated Routing ID</w:t>
      </w:r>
    </w:p>
    <w:p w14:paraId="002EA401" w14:textId="77777777" w:rsidR="000B554F" w:rsidRPr="00964070" w:rsidRDefault="000B554F" w:rsidP="000B554F">
      <w:pPr>
        <w:numPr>
          <w:ilvl w:val="0"/>
          <w:numId w:val="47"/>
        </w:numPr>
        <w:overflowPunct/>
        <w:autoSpaceDE/>
        <w:autoSpaceDN/>
        <w:adjustRightInd/>
        <w:spacing w:after="120"/>
        <w:jc w:val="both"/>
        <w:textAlignment w:val="auto"/>
      </w:pPr>
      <w:r>
        <w:t>optionally, the updated Home Network Public Key and associated Home Network Public Key ID</w:t>
      </w:r>
    </w:p>
    <w:p w14:paraId="18566659" w14:textId="77777777" w:rsidR="000B554F" w:rsidRDefault="000B554F" w:rsidP="000B554F">
      <w:pPr>
        <w:numPr>
          <w:ilvl w:val="0"/>
          <w:numId w:val="47"/>
        </w:numPr>
        <w:overflowPunct/>
        <w:autoSpaceDE/>
        <w:autoSpaceDN/>
        <w:adjustRightInd/>
        <w:spacing w:after="120"/>
        <w:jc w:val="both"/>
        <w:textAlignment w:val="auto"/>
      </w:pPr>
      <w:r>
        <w:t>optionally, the updated Protection Scheme ID</w:t>
      </w:r>
    </w:p>
    <w:p w14:paraId="45A12FB6" w14:textId="77777777" w:rsidR="000B554F" w:rsidRPr="00964070" w:rsidRDefault="000B554F" w:rsidP="000B554F">
      <w:pPr>
        <w:numPr>
          <w:ilvl w:val="0"/>
          <w:numId w:val="47"/>
        </w:numPr>
        <w:overflowPunct/>
        <w:autoSpaceDE/>
        <w:autoSpaceDN/>
        <w:adjustRightInd/>
        <w:spacing w:after="120"/>
        <w:jc w:val="both"/>
        <w:textAlignment w:val="auto"/>
      </w:pPr>
      <w:r>
        <w:t xml:space="preserve">a </w:t>
      </w:r>
      <w:r w:rsidRPr="00CC0C94">
        <w:t>"</w:t>
      </w:r>
      <w:r>
        <w:t>UE acknowledgement requested</w:t>
      </w:r>
      <w:r w:rsidRPr="00CC0C94">
        <w:t>"</w:t>
      </w:r>
      <w:r>
        <w:t xml:space="preserve"> indication</w:t>
      </w:r>
    </w:p>
    <w:p w14:paraId="53B036FC" w14:textId="77777777" w:rsidR="000B554F" w:rsidRDefault="000B554F" w:rsidP="000B554F">
      <w:pPr>
        <w:numPr>
          <w:ilvl w:val="0"/>
          <w:numId w:val="47"/>
        </w:numPr>
        <w:overflowPunct/>
        <w:autoSpaceDE/>
        <w:autoSpaceDN/>
        <w:adjustRightInd/>
        <w:spacing w:after="120"/>
        <w:jc w:val="both"/>
        <w:textAlignment w:val="auto"/>
      </w:pPr>
      <w:r>
        <w:t xml:space="preserve">a </w:t>
      </w:r>
      <w:r w:rsidRPr="00CC0C94">
        <w:t>"</w:t>
      </w:r>
      <w:r>
        <w:t>re-registration requested</w:t>
      </w:r>
      <w:r w:rsidRPr="00CC0C94">
        <w:t>"</w:t>
      </w:r>
      <w:r>
        <w:t xml:space="preserve"> indication</w:t>
      </w:r>
    </w:p>
    <w:p w14:paraId="6B9E21E5" w14:textId="3CCFD3D6" w:rsidR="00A54119" w:rsidRDefault="00AF05E7" w:rsidP="00F76B01">
      <w:r>
        <w:t xml:space="preserve">The following procedure is taken from the TS 23.122 solution for steering of roaming and </w:t>
      </w:r>
      <w:r w:rsidR="00D82FCD">
        <w:t>to be added</w:t>
      </w:r>
      <w:r>
        <w:t xml:space="preserve"> in TS 23.502.</w:t>
      </w:r>
    </w:p>
    <w:p w14:paraId="5C11C71C" w14:textId="77777777" w:rsidR="0083690E" w:rsidRDefault="000305F4" w:rsidP="00AF05E7">
      <w:pPr>
        <w:pStyle w:val="TH"/>
      </w:pPr>
      <w:r>
        <w:rPr>
          <w:lang w:val="en-US"/>
        </w:rPr>
        <w:pict w14:anchorId="34BB31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252pt">
            <v:imagedata r:id="rId8" o:title=""/>
          </v:shape>
        </w:pict>
      </w:r>
    </w:p>
    <w:p w14:paraId="31105810" w14:textId="7CC82FFB" w:rsidR="0083690E" w:rsidRPr="00436EE6" w:rsidRDefault="0083690E" w:rsidP="0083690E">
      <w:pPr>
        <w:numPr>
          <w:ilvl w:val="0"/>
          <w:numId w:val="44"/>
        </w:numPr>
        <w:overflowPunct/>
        <w:autoSpaceDE/>
        <w:autoSpaceDN/>
        <w:adjustRightInd/>
        <w:spacing w:after="120"/>
        <w:textAlignment w:val="auto"/>
        <w:rPr>
          <w:bCs/>
          <w:lang w:val="en-US"/>
        </w:rPr>
      </w:pPr>
      <w:r w:rsidRPr="00436EE6">
        <w:rPr>
          <w:bCs/>
          <w:lang w:val="en-US"/>
        </w:rPr>
        <w:t xml:space="preserve">The UDM to the AMF: The UDM notifies the changes of the </w:t>
      </w:r>
      <w:r w:rsidR="00CF4247">
        <w:rPr>
          <w:bCs/>
          <w:lang w:val="en-US"/>
        </w:rPr>
        <w:t xml:space="preserve">information related to the UE </w:t>
      </w:r>
      <w:r w:rsidRPr="00436EE6">
        <w:rPr>
          <w:bCs/>
          <w:lang w:val="en-US"/>
        </w:rPr>
        <w:t xml:space="preserve">to the affected AMF by the means of invoking </w:t>
      </w:r>
      <w:proofErr w:type="spellStart"/>
      <w:r w:rsidRPr="00436EE6">
        <w:rPr>
          <w:bCs/>
          <w:lang w:val="en-US"/>
        </w:rPr>
        <w:t>Nudm_SDM_Notification</w:t>
      </w:r>
      <w:proofErr w:type="spellEnd"/>
      <w:r w:rsidRPr="00436EE6">
        <w:rPr>
          <w:bCs/>
          <w:lang w:val="en-US"/>
        </w:rPr>
        <w:t xml:space="preserve"> service operation. The </w:t>
      </w:r>
      <w:proofErr w:type="spellStart"/>
      <w:r w:rsidRPr="00436EE6">
        <w:rPr>
          <w:bCs/>
          <w:lang w:val="en-US"/>
        </w:rPr>
        <w:t>Nudm_SDM_Notification</w:t>
      </w:r>
      <w:proofErr w:type="spellEnd"/>
      <w:r w:rsidRPr="00436EE6">
        <w:rPr>
          <w:bCs/>
          <w:lang w:val="en-US"/>
        </w:rPr>
        <w:t xml:space="preserve"> service operation contains the </w:t>
      </w:r>
      <w:r w:rsidR="0049313B">
        <w:rPr>
          <w:bCs/>
          <w:lang w:val="en-US"/>
        </w:rPr>
        <w:t xml:space="preserve">UDM Update Data </w:t>
      </w:r>
      <w:r w:rsidR="00CF4247">
        <w:rPr>
          <w:bCs/>
          <w:lang w:val="en-US"/>
        </w:rPr>
        <w:t xml:space="preserve">(e.g. </w:t>
      </w:r>
      <w:r w:rsidR="00CF4247" w:rsidRPr="00CC0C94">
        <w:t>"</w:t>
      </w:r>
      <w:r w:rsidR="00CF4247">
        <w:rPr>
          <w:bCs/>
          <w:lang w:val="en-US"/>
        </w:rPr>
        <w:t>Routing ID</w:t>
      </w:r>
      <w:r w:rsidR="00CF4247" w:rsidRPr="00436EE6">
        <w:rPr>
          <w:bCs/>
          <w:lang w:val="en-US"/>
        </w:rPr>
        <w:t xml:space="preserve"> update data</w:t>
      </w:r>
      <w:r w:rsidR="00CF4247" w:rsidRPr="00CC0C94">
        <w:t>"</w:t>
      </w:r>
      <w:r w:rsidR="00CF4247" w:rsidRPr="00B17324">
        <w:rPr>
          <w:highlight w:val="yellow"/>
        </w:rPr>
        <w:t>, “Default Configured NSSAI update data”</w:t>
      </w:r>
      <w:r w:rsidR="00CF4247">
        <w:rPr>
          <w:bCs/>
          <w:lang w:val="en-US"/>
        </w:rPr>
        <w:t xml:space="preserve">) </w:t>
      </w:r>
      <w:r w:rsidRPr="00436EE6">
        <w:rPr>
          <w:bCs/>
          <w:lang w:val="en-US"/>
        </w:rPr>
        <w:t>that needs to be delivered transparently to the UE over NAS within the Access and Mobility Subscription data. The UDM update data includes:</w:t>
      </w:r>
    </w:p>
    <w:p w14:paraId="6DFCDFB2" w14:textId="553E7458" w:rsidR="0083690E" w:rsidRPr="00CF4247" w:rsidRDefault="00CF4247" w:rsidP="00CF4247">
      <w:pPr>
        <w:numPr>
          <w:ilvl w:val="1"/>
          <w:numId w:val="44"/>
        </w:numPr>
        <w:overflowPunct/>
        <w:autoSpaceDE/>
        <w:autoSpaceDN/>
        <w:adjustRightInd/>
        <w:spacing w:after="120"/>
        <w:textAlignment w:val="auto"/>
        <w:rPr>
          <w:bCs/>
          <w:lang w:val="en-US"/>
        </w:rPr>
      </w:pPr>
      <w:r>
        <w:rPr>
          <w:bCs/>
          <w:lang w:val="en-US"/>
        </w:rPr>
        <w:t xml:space="preserve">The updated parameters to be delivered to the UE (e.g. </w:t>
      </w:r>
      <w:r w:rsidR="0083690E" w:rsidRPr="00436EE6">
        <w:rPr>
          <w:bCs/>
          <w:lang w:val="en-US"/>
        </w:rPr>
        <w:t>the updated Routing ID</w:t>
      </w:r>
      <w:r>
        <w:rPr>
          <w:bCs/>
          <w:lang w:val="en-US"/>
        </w:rPr>
        <w:t xml:space="preserve"> and </w:t>
      </w:r>
      <w:r w:rsidR="0083690E" w:rsidRPr="00CF4247">
        <w:rPr>
          <w:bCs/>
          <w:lang w:val="en-US"/>
        </w:rPr>
        <w:t>optionally, the updated Home Network Public Key and associated Home Network Public Key ID</w:t>
      </w:r>
      <w:r w:rsidRPr="00B17324">
        <w:rPr>
          <w:bCs/>
          <w:highlight w:val="yellow"/>
          <w:lang w:val="en-US"/>
        </w:rPr>
        <w:t>; or the Default Configured NSSAI</w:t>
      </w:r>
      <w:r w:rsidR="0049313B">
        <w:rPr>
          <w:bCs/>
          <w:lang w:val="en-US"/>
        </w:rPr>
        <w:t>)</w:t>
      </w:r>
    </w:p>
    <w:p w14:paraId="191EA980" w14:textId="77777777" w:rsidR="0083690E" w:rsidRPr="00436EE6" w:rsidRDefault="0083690E" w:rsidP="0083690E">
      <w:pPr>
        <w:numPr>
          <w:ilvl w:val="1"/>
          <w:numId w:val="44"/>
        </w:numPr>
        <w:overflowPunct/>
        <w:autoSpaceDE/>
        <w:autoSpaceDN/>
        <w:adjustRightInd/>
        <w:spacing w:after="120"/>
        <w:textAlignment w:val="auto"/>
        <w:rPr>
          <w:bCs/>
          <w:lang w:val="en-US"/>
        </w:rPr>
      </w:pPr>
      <w:r>
        <w:rPr>
          <w:bCs/>
          <w:lang w:val="en-US"/>
        </w:rPr>
        <w:t>optionally, the updated</w:t>
      </w:r>
      <w:r w:rsidRPr="00436EE6">
        <w:rPr>
          <w:bCs/>
          <w:lang w:val="en-US"/>
        </w:rPr>
        <w:t xml:space="preserve"> Protection Scheme ID</w:t>
      </w:r>
    </w:p>
    <w:p w14:paraId="48595476" w14:textId="77777777" w:rsidR="0083690E" w:rsidRPr="00436EE6" w:rsidRDefault="0083690E" w:rsidP="0083690E">
      <w:pPr>
        <w:numPr>
          <w:ilvl w:val="1"/>
          <w:numId w:val="44"/>
        </w:numPr>
        <w:overflowPunct/>
        <w:autoSpaceDE/>
        <w:autoSpaceDN/>
        <w:adjustRightInd/>
        <w:spacing w:after="120"/>
        <w:textAlignment w:val="auto"/>
        <w:rPr>
          <w:bCs/>
          <w:lang w:val="en-US"/>
        </w:rPr>
      </w:pPr>
      <w:r w:rsidRPr="00436EE6">
        <w:rPr>
          <w:bCs/>
          <w:lang w:val="en-US"/>
        </w:rPr>
        <w:t>whether the UE needs to send an ack to the UDM</w:t>
      </w:r>
    </w:p>
    <w:p w14:paraId="260A1F37" w14:textId="77777777" w:rsidR="0083690E" w:rsidRDefault="0083690E" w:rsidP="0083690E">
      <w:pPr>
        <w:numPr>
          <w:ilvl w:val="1"/>
          <w:numId w:val="44"/>
        </w:numPr>
        <w:overflowPunct/>
        <w:autoSpaceDE/>
        <w:autoSpaceDN/>
        <w:adjustRightInd/>
        <w:spacing w:after="120"/>
        <w:textAlignment w:val="auto"/>
        <w:rPr>
          <w:bCs/>
          <w:lang w:val="en-US"/>
        </w:rPr>
      </w:pPr>
      <w:r w:rsidRPr="00436EE6">
        <w:rPr>
          <w:bCs/>
          <w:lang w:val="en-US"/>
        </w:rPr>
        <w:t>whether the UE needs to re-register after updating the data</w:t>
      </w:r>
    </w:p>
    <w:p w14:paraId="6D5C4D7B" w14:textId="6357C0E9" w:rsidR="0083690E" w:rsidRPr="00436EE6" w:rsidRDefault="0083690E" w:rsidP="0083690E">
      <w:pPr>
        <w:numPr>
          <w:ilvl w:val="0"/>
          <w:numId w:val="44"/>
        </w:numPr>
        <w:overflowPunct/>
        <w:autoSpaceDE/>
        <w:autoSpaceDN/>
        <w:adjustRightInd/>
        <w:spacing w:after="120"/>
        <w:textAlignment w:val="auto"/>
        <w:rPr>
          <w:bCs/>
          <w:lang w:val="en-US"/>
        </w:rPr>
      </w:pPr>
      <w:r w:rsidRPr="00436EE6">
        <w:rPr>
          <w:bCs/>
          <w:lang w:val="en-US"/>
        </w:rPr>
        <w:t>The AMF to the UE: the AMF sends a DL NAS TRANSPORT message to the served UE. The AMF includes in the DL NAS TRANSPORT message the transparent container received from the UDM</w:t>
      </w:r>
      <w:r w:rsidR="00F21CDF">
        <w:rPr>
          <w:bCs/>
          <w:lang w:val="en-US"/>
        </w:rPr>
        <w:t xml:space="preserve">. The UE verifies based on mechanisms defined in TS 33.501 [X] </w:t>
      </w:r>
      <w:r w:rsidRPr="00436EE6">
        <w:rPr>
          <w:bCs/>
          <w:lang w:val="en-US"/>
        </w:rPr>
        <w:t xml:space="preserve">the </w:t>
      </w:r>
      <w:r w:rsidR="0049313B">
        <w:rPr>
          <w:bCs/>
          <w:lang w:val="en-US"/>
        </w:rPr>
        <w:t xml:space="preserve">UDM </w:t>
      </w:r>
      <w:r w:rsidRPr="00436EE6">
        <w:rPr>
          <w:bCs/>
          <w:lang w:val="en-US"/>
        </w:rPr>
        <w:t>update data is provided by HPLMN, and:</w:t>
      </w:r>
    </w:p>
    <w:p w14:paraId="121D4539" w14:textId="66EC74C6" w:rsidR="0083690E" w:rsidRPr="0049313B" w:rsidRDefault="00246115" w:rsidP="00CF4247">
      <w:pPr>
        <w:numPr>
          <w:ilvl w:val="1"/>
          <w:numId w:val="44"/>
        </w:numPr>
        <w:overflowPunct/>
        <w:autoSpaceDE/>
        <w:autoSpaceDN/>
        <w:adjustRightInd/>
        <w:spacing w:after="120"/>
        <w:textAlignment w:val="auto"/>
        <w:rPr>
          <w:bCs/>
          <w:lang w:val="en-US"/>
        </w:rPr>
      </w:pPr>
      <w:r>
        <w:rPr>
          <w:bCs/>
          <w:lang w:val="en-US"/>
        </w:rPr>
        <w:lastRenderedPageBreak/>
        <w:t xml:space="preserve">If </w:t>
      </w:r>
      <w:r w:rsidR="0083690E" w:rsidRPr="00436EE6">
        <w:rPr>
          <w:bCs/>
          <w:lang w:val="en-US"/>
        </w:rPr>
        <w:t xml:space="preserve">the security check on </w:t>
      </w:r>
      <w:r w:rsidR="0083690E" w:rsidRPr="0049313B">
        <w:rPr>
          <w:bCs/>
          <w:lang w:val="en-US"/>
        </w:rPr>
        <w:t xml:space="preserve">the </w:t>
      </w:r>
      <w:r w:rsidR="0049313B">
        <w:rPr>
          <w:bCs/>
          <w:lang w:val="en-US"/>
        </w:rPr>
        <w:t>UDM Update Dat</w:t>
      </w:r>
      <w:r>
        <w:rPr>
          <w:bCs/>
          <w:lang w:val="en-US"/>
        </w:rPr>
        <w:t>a</w:t>
      </w:r>
      <w:r w:rsidR="0083690E" w:rsidRPr="0049313B">
        <w:rPr>
          <w:bCs/>
          <w:lang w:val="en-US"/>
        </w:rPr>
        <w:t xml:space="preserve"> is successful, the UE</w:t>
      </w:r>
      <w:r w:rsidR="00CF4247" w:rsidRPr="0049313B">
        <w:rPr>
          <w:bCs/>
          <w:lang w:val="en-US"/>
        </w:rPr>
        <w:t xml:space="preserve"> stores the information and </w:t>
      </w:r>
      <w:r w:rsidR="0083690E" w:rsidRPr="0049313B">
        <w:rPr>
          <w:bCs/>
          <w:lang w:val="en-US"/>
        </w:rPr>
        <w:t>uses those parameters from that point onwards for SUCI calculation; and</w:t>
      </w:r>
    </w:p>
    <w:p w14:paraId="68AF3276" w14:textId="6AFE2CC3" w:rsidR="0083690E" w:rsidRPr="00436EE6" w:rsidRDefault="00246115" w:rsidP="0083690E">
      <w:pPr>
        <w:numPr>
          <w:ilvl w:val="1"/>
          <w:numId w:val="44"/>
        </w:numPr>
        <w:overflowPunct/>
        <w:autoSpaceDE/>
        <w:autoSpaceDN/>
        <w:adjustRightInd/>
        <w:spacing w:after="120"/>
        <w:textAlignment w:val="auto"/>
        <w:rPr>
          <w:bCs/>
          <w:lang w:val="en-US"/>
        </w:rPr>
      </w:pPr>
      <w:r>
        <w:rPr>
          <w:bCs/>
          <w:lang w:val="en-US"/>
        </w:rPr>
        <w:t xml:space="preserve">If </w:t>
      </w:r>
      <w:r w:rsidR="0083690E" w:rsidRPr="0049313B">
        <w:rPr>
          <w:bCs/>
          <w:lang w:val="en-US"/>
        </w:rPr>
        <w:t>the security check on the UDM</w:t>
      </w:r>
      <w:r w:rsidR="0083690E" w:rsidRPr="00436EE6">
        <w:rPr>
          <w:bCs/>
          <w:lang w:val="en-US"/>
        </w:rPr>
        <w:t xml:space="preserve"> </w:t>
      </w:r>
      <w:r w:rsidR="0049313B" w:rsidRPr="00436EE6">
        <w:rPr>
          <w:bCs/>
          <w:lang w:val="en-US"/>
        </w:rPr>
        <w:t xml:space="preserve">Update Data </w:t>
      </w:r>
      <w:r w:rsidR="0083690E" w:rsidRPr="00436EE6">
        <w:rPr>
          <w:bCs/>
          <w:lang w:val="en-US"/>
        </w:rPr>
        <w:t xml:space="preserve">fails, the UE discards the contents of the </w:t>
      </w:r>
      <w:r w:rsidR="0049313B" w:rsidRPr="0049313B">
        <w:rPr>
          <w:bCs/>
          <w:lang w:val="en-US"/>
        </w:rPr>
        <w:t>UDM</w:t>
      </w:r>
      <w:r w:rsidR="0049313B" w:rsidRPr="00436EE6">
        <w:rPr>
          <w:bCs/>
          <w:lang w:val="en-US"/>
        </w:rPr>
        <w:t xml:space="preserve"> Update Data</w:t>
      </w:r>
      <w:r w:rsidR="0083690E">
        <w:t>;</w:t>
      </w:r>
    </w:p>
    <w:p w14:paraId="242FBC13" w14:textId="03D30E62" w:rsidR="0083690E" w:rsidRPr="00436EE6" w:rsidRDefault="0083690E" w:rsidP="0083690E">
      <w:pPr>
        <w:numPr>
          <w:ilvl w:val="0"/>
          <w:numId w:val="44"/>
        </w:numPr>
        <w:overflowPunct/>
        <w:autoSpaceDE/>
        <w:autoSpaceDN/>
        <w:adjustRightInd/>
        <w:spacing w:after="120"/>
        <w:textAlignment w:val="auto"/>
        <w:rPr>
          <w:bCs/>
          <w:lang w:val="en-US"/>
        </w:rPr>
      </w:pPr>
      <w:r w:rsidRPr="00436EE6">
        <w:rPr>
          <w:bCs/>
          <w:lang w:val="en-US"/>
        </w:rPr>
        <w:t xml:space="preserve">The UE to the AMF: </w:t>
      </w:r>
      <w:r w:rsidRPr="00246115">
        <w:rPr>
          <w:bCs/>
          <w:lang w:val="en-US"/>
        </w:rPr>
        <w:t xml:space="preserve">If the UE has verified that the </w:t>
      </w:r>
      <w:r w:rsidR="0049313B" w:rsidRPr="00246115">
        <w:rPr>
          <w:bCs/>
          <w:lang w:val="en-US"/>
        </w:rPr>
        <w:t xml:space="preserve">UDM Update Data </w:t>
      </w:r>
      <w:r w:rsidRPr="00246115">
        <w:rPr>
          <w:bCs/>
          <w:lang w:val="en-US"/>
        </w:rPr>
        <w:t>is provided by HPLMN</w:t>
      </w:r>
      <w:r w:rsidRPr="00436EE6">
        <w:rPr>
          <w:bCs/>
          <w:lang w:val="en-US"/>
        </w:rPr>
        <w:t xml:space="preserve"> and the UDM has requested the UE to send an ack to the UDM, the UE sends an UL NAS TRANSPORT message to the serving AMF with a transparent container including the UE acknowledgement</w:t>
      </w:r>
      <w:r>
        <w:rPr>
          <w:bCs/>
          <w:lang w:val="en-US"/>
        </w:rPr>
        <w:t>;</w:t>
      </w:r>
    </w:p>
    <w:p w14:paraId="564EEB42" w14:textId="77777777" w:rsidR="0083690E" w:rsidRPr="00436EE6" w:rsidRDefault="0083690E" w:rsidP="0083690E">
      <w:pPr>
        <w:numPr>
          <w:ilvl w:val="0"/>
          <w:numId w:val="44"/>
        </w:numPr>
        <w:overflowPunct/>
        <w:autoSpaceDE/>
        <w:autoSpaceDN/>
        <w:adjustRightInd/>
        <w:spacing w:after="120"/>
        <w:textAlignment w:val="auto"/>
        <w:rPr>
          <w:bCs/>
          <w:lang w:val="en-US"/>
        </w:rPr>
      </w:pPr>
      <w:r w:rsidRPr="00436EE6">
        <w:rPr>
          <w:bCs/>
          <w:lang w:val="en-US"/>
        </w:rPr>
        <w:t xml:space="preserve">The AMF to the UDM: If the AMF receives an UL NAS TRANSPORT message with a transparent container carrying a UE acknowledgement from the UE, the AMF sends a </w:t>
      </w:r>
      <w:proofErr w:type="spellStart"/>
      <w:r w:rsidRPr="00436EE6">
        <w:rPr>
          <w:bCs/>
          <w:lang w:val="en-US"/>
        </w:rPr>
        <w:t>Nudm_SDM_Info</w:t>
      </w:r>
      <w:proofErr w:type="spellEnd"/>
      <w:r w:rsidRPr="00436EE6">
        <w:rPr>
          <w:bCs/>
          <w:lang w:val="en-US"/>
        </w:rPr>
        <w:t xml:space="preserve"> request message including the transparent container to the UDM</w:t>
      </w:r>
      <w:r>
        <w:rPr>
          <w:bCs/>
          <w:lang w:val="en-US"/>
        </w:rPr>
        <w:t>;</w:t>
      </w:r>
    </w:p>
    <w:p w14:paraId="2CA43252" w14:textId="77777777" w:rsidR="0083690E" w:rsidRPr="00436EE6" w:rsidRDefault="0083690E" w:rsidP="0083690E">
      <w:pPr>
        <w:numPr>
          <w:ilvl w:val="0"/>
          <w:numId w:val="44"/>
        </w:numPr>
        <w:overflowPunct/>
        <w:autoSpaceDE/>
        <w:autoSpaceDN/>
        <w:adjustRightInd/>
        <w:spacing w:after="120"/>
        <w:textAlignment w:val="auto"/>
        <w:rPr>
          <w:bCs/>
          <w:lang w:val="en-US"/>
        </w:rPr>
      </w:pPr>
      <w:r w:rsidRPr="00436EE6">
        <w:rPr>
          <w:bCs/>
          <w:lang w:val="en-US"/>
        </w:rPr>
        <w:t>If the UDM has requested the UE to re-register, the UE waits until it goes back to idle and initiates a mobility registration update</w:t>
      </w:r>
      <w:r>
        <w:rPr>
          <w:bCs/>
          <w:lang w:val="en-US"/>
        </w:rPr>
        <w:t>.</w:t>
      </w:r>
    </w:p>
    <w:p w14:paraId="322B4A7B" w14:textId="77777777" w:rsidR="0083690E" w:rsidRDefault="0083690E" w:rsidP="0083690E">
      <w:pPr>
        <w:spacing w:after="120"/>
        <w:rPr>
          <w:rFonts w:ascii="Arial" w:hAnsi="Arial" w:cs="Arial"/>
          <w:b/>
          <w:bCs/>
        </w:rPr>
      </w:pPr>
    </w:p>
    <w:p w14:paraId="41D53098" w14:textId="77777777" w:rsidR="0083690E" w:rsidRDefault="0083690E" w:rsidP="0083690E">
      <w:pPr>
        <w:rPr>
          <w:rFonts w:ascii="Arial" w:hAnsi="Arial" w:cs="Arial"/>
          <w:b/>
          <w:bCs/>
        </w:rPr>
      </w:pPr>
    </w:p>
    <w:bookmarkEnd w:id="4"/>
    <w:p w14:paraId="651D225F" w14:textId="77777777" w:rsidR="00A54119" w:rsidRDefault="00A54119" w:rsidP="00F76B01"/>
    <w:sectPr w:rsidR="00A54119" w:rsidSect="00B508D8">
      <w:headerReference w:type="even" r:id="rId9"/>
      <w:headerReference w:type="default" r:id="rId10"/>
      <w:footerReference w:type="even" r:id="rId11"/>
      <w:footerReference w:type="default" r:id="rId12"/>
      <w:headerReference w:type="first" r:id="rId13"/>
      <w:footerReference w:type="firs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2DFC55" w14:textId="77777777" w:rsidR="004C6F04" w:rsidRDefault="004C6F04">
      <w:r>
        <w:separator/>
      </w:r>
    </w:p>
    <w:p w14:paraId="093601FA" w14:textId="77777777" w:rsidR="004C6F04" w:rsidRDefault="004C6F04"/>
  </w:endnote>
  <w:endnote w:type="continuationSeparator" w:id="0">
    <w:p w14:paraId="4A0CE51F" w14:textId="77777777" w:rsidR="004C6F04" w:rsidRDefault="004C6F04">
      <w:r>
        <w:continuationSeparator/>
      </w:r>
    </w:p>
    <w:p w14:paraId="6BBEC095" w14:textId="77777777" w:rsidR="004C6F04" w:rsidRDefault="004C6F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3F6EC" w14:textId="77777777" w:rsidR="00A5003B" w:rsidRDefault="00A500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E8137" w14:textId="77777777" w:rsidR="000A0786" w:rsidRDefault="000A0786">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0A0786" w:rsidRDefault="000A078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0A0786" w:rsidRDefault="000A078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01ACC8" w14:textId="77777777" w:rsidR="00A5003B" w:rsidRDefault="00A500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72228F" w14:textId="77777777" w:rsidR="004C6F04" w:rsidRDefault="004C6F04">
      <w:r>
        <w:separator/>
      </w:r>
    </w:p>
    <w:p w14:paraId="01A4974D" w14:textId="77777777" w:rsidR="004C6F04" w:rsidRDefault="004C6F04"/>
  </w:footnote>
  <w:footnote w:type="continuationSeparator" w:id="0">
    <w:p w14:paraId="04BDCDCA" w14:textId="77777777" w:rsidR="004C6F04" w:rsidRDefault="004C6F04">
      <w:r>
        <w:continuationSeparator/>
      </w:r>
    </w:p>
    <w:p w14:paraId="008C63AA" w14:textId="77777777" w:rsidR="004C6F04" w:rsidRDefault="004C6F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E405D" w14:textId="77777777" w:rsidR="000A0786" w:rsidRDefault="000A0786"/>
  <w:p w14:paraId="3BF80DAC" w14:textId="77777777" w:rsidR="000A0786" w:rsidRDefault="000A07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9199" w14:textId="77777777" w:rsidR="000A0786" w:rsidRDefault="000A078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496EFE6E" w:rsidR="000A0786" w:rsidRDefault="000A078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1245B">
      <w:rPr>
        <w:rFonts w:ascii="Arial" w:hAnsi="Arial" w:cs="Arial"/>
        <w:b/>
        <w:bCs/>
        <w:noProof/>
        <w:sz w:val="18"/>
      </w:rPr>
      <w:t>1</w:t>
    </w:r>
    <w:r>
      <w:rPr>
        <w:rFonts w:ascii="Arial" w:hAnsi="Arial" w:cs="Arial"/>
        <w:b/>
        <w:bCs/>
        <w:sz w:val="18"/>
      </w:rPr>
      <w:fldChar w:fldCharType="end"/>
    </w:r>
  </w:p>
  <w:p w14:paraId="4BA0F840" w14:textId="77777777" w:rsidR="000A0786" w:rsidRDefault="000A078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C5A68" w14:textId="77777777" w:rsidR="00A5003B" w:rsidRDefault="00A500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9AA19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768155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602176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703D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DCC72D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6A18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0FCA4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F8A4EF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5E6E4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8433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B3E1F3A"/>
    <w:multiLevelType w:val="hybridMultilevel"/>
    <w:tmpl w:val="1194A6A0"/>
    <w:lvl w:ilvl="0" w:tplc="C8E48880">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20C045E"/>
    <w:multiLevelType w:val="hybridMultilevel"/>
    <w:tmpl w:val="BE72AF9A"/>
    <w:lvl w:ilvl="0" w:tplc="50D206C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4F47AD6"/>
    <w:multiLevelType w:val="hybridMultilevel"/>
    <w:tmpl w:val="75D6EC9C"/>
    <w:lvl w:ilvl="0" w:tplc="BF3C0F10">
      <w:start w:val="1"/>
      <w:numFmt w:val="decimal"/>
      <w:lvlText w:val="%1."/>
      <w:lvlJc w:val="left"/>
      <w:pPr>
        <w:tabs>
          <w:tab w:val="num" w:pos="720"/>
        </w:tabs>
        <w:ind w:left="720" w:hanging="360"/>
      </w:pPr>
    </w:lvl>
    <w:lvl w:ilvl="1" w:tplc="38848762">
      <w:start w:val="1"/>
      <w:numFmt w:val="lowerLetter"/>
      <w:lvlText w:val="%2)"/>
      <w:lvlJc w:val="left"/>
      <w:pPr>
        <w:tabs>
          <w:tab w:val="num" w:pos="1440"/>
        </w:tabs>
        <w:ind w:left="1440" w:hanging="360"/>
      </w:pPr>
    </w:lvl>
    <w:lvl w:ilvl="2" w:tplc="26A4CE88">
      <w:start w:val="1"/>
      <w:numFmt w:val="lowerRoman"/>
      <w:lvlText w:val="%3)"/>
      <w:lvlJc w:val="right"/>
      <w:pPr>
        <w:tabs>
          <w:tab w:val="num" w:pos="2160"/>
        </w:tabs>
        <w:ind w:left="2160" w:hanging="360"/>
      </w:pPr>
    </w:lvl>
    <w:lvl w:ilvl="3" w:tplc="B8DA3C14" w:tentative="1">
      <w:start w:val="1"/>
      <w:numFmt w:val="decimal"/>
      <w:lvlText w:val="%4."/>
      <w:lvlJc w:val="left"/>
      <w:pPr>
        <w:tabs>
          <w:tab w:val="num" w:pos="2880"/>
        </w:tabs>
        <w:ind w:left="2880" w:hanging="360"/>
      </w:pPr>
    </w:lvl>
    <w:lvl w:ilvl="4" w:tplc="3E8276AE" w:tentative="1">
      <w:start w:val="1"/>
      <w:numFmt w:val="decimal"/>
      <w:lvlText w:val="%5."/>
      <w:lvlJc w:val="left"/>
      <w:pPr>
        <w:tabs>
          <w:tab w:val="num" w:pos="3600"/>
        </w:tabs>
        <w:ind w:left="3600" w:hanging="360"/>
      </w:pPr>
    </w:lvl>
    <w:lvl w:ilvl="5" w:tplc="6E24FE60" w:tentative="1">
      <w:start w:val="1"/>
      <w:numFmt w:val="decimal"/>
      <w:lvlText w:val="%6."/>
      <w:lvlJc w:val="left"/>
      <w:pPr>
        <w:tabs>
          <w:tab w:val="num" w:pos="4320"/>
        </w:tabs>
        <w:ind w:left="4320" w:hanging="360"/>
      </w:pPr>
    </w:lvl>
    <w:lvl w:ilvl="6" w:tplc="4AFAEABA" w:tentative="1">
      <w:start w:val="1"/>
      <w:numFmt w:val="decimal"/>
      <w:lvlText w:val="%7."/>
      <w:lvlJc w:val="left"/>
      <w:pPr>
        <w:tabs>
          <w:tab w:val="num" w:pos="5040"/>
        </w:tabs>
        <w:ind w:left="5040" w:hanging="360"/>
      </w:pPr>
    </w:lvl>
    <w:lvl w:ilvl="7" w:tplc="7896A962" w:tentative="1">
      <w:start w:val="1"/>
      <w:numFmt w:val="decimal"/>
      <w:lvlText w:val="%8."/>
      <w:lvlJc w:val="left"/>
      <w:pPr>
        <w:tabs>
          <w:tab w:val="num" w:pos="5760"/>
        </w:tabs>
        <w:ind w:left="5760" w:hanging="360"/>
      </w:pPr>
    </w:lvl>
    <w:lvl w:ilvl="8" w:tplc="9E42C35E" w:tentative="1">
      <w:start w:val="1"/>
      <w:numFmt w:val="decimal"/>
      <w:lvlText w:val="%9."/>
      <w:lvlJc w:val="left"/>
      <w:pPr>
        <w:tabs>
          <w:tab w:val="num" w:pos="6480"/>
        </w:tabs>
        <w:ind w:left="6480" w:hanging="360"/>
      </w:pPr>
    </w:lvl>
  </w:abstractNum>
  <w:abstractNum w:abstractNumId="33"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9"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64EB6A95"/>
    <w:multiLevelType w:val="multilevel"/>
    <w:tmpl w:val="44060BA0"/>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3607406"/>
    <w:multiLevelType w:val="hybridMultilevel"/>
    <w:tmpl w:val="4DC295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43"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8"/>
  </w:num>
  <w:num w:numId="3">
    <w:abstractNumId w:val="26"/>
  </w:num>
  <w:num w:numId="4">
    <w:abstractNumId w:val="12"/>
  </w:num>
  <w:num w:numId="5">
    <w:abstractNumId w:val="38"/>
  </w:num>
  <w:num w:numId="6">
    <w:abstractNumId w:val="19"/>
  </w:num>
  <w:num w:numId="7">
    <w:abstractNumId w:val="18"/>
  </w:num>
  <w:num w:numId="8">
    <w:abstractNumId w:val="31"/>
  </w:num>
  <w:num w:numId="9">
    <w:abstractNumId w:val="29"/>
  </w:num>
  <w:num w:numId="10">
    <w:abstractNumId w:val="20"/>
  </w:num>
  <w:num w:numId="11">
    <w:abstractNumId w:val="17"/>
  </w:num>
  <w:num w:numId="12">
    <w:abstractNumId w:val="44"/>
  </w:num>
  <w:num w:numId="13">
    <w:abstractNumId w:val="35"/>
  </w:num>
  <w:num w:numId="14">
    <w:abstractNumId w:val="3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46"/>
  </w:num>
  <w:num w:numId="28">
    <w:abstractNumId w:val="16"/>
  </w:num>
  <w:num w:numId="29">
    <w:abstractNumId w:val="47"/>
  </w:num>
  <w:num w:numId="30">
    <w:abstractNumId w:val="14"/>
  </w:num>
  <w:num w:numId="31">
    <w:abstractNumId w:val="39"/>
  </w:num>
  <w:num w:numId="32">
    <w:abstractNumId w:val="37"/>
  </w:num>
  <w:num w:numId="33">
    <w:abstractNumId w:val="15"/>
  </w:num>
  <w:num w:numId="34">
    <w:abstractNumId w:val="42"/>
  </w:num>
  <w:num w:numId="35">
    <w:abstractNumId w:val="36"/>
  </w:num>
  <w:num w:numId="36">
    <w:abstractNumId w:val="43"/>
  </w:num>
  <w:num w:numId="37">
    <w:abstractNumId w:val="22"/>
  </w:num>
  <w:num w:numId="38">
    <w:abstractNumId w:val="24"/>
  </w:num>
  <w:num w:numId="39">
    <w:abstractNumId w:val="25"/>
  </w:num>
  <w:num w:numId="40">
    <w:abstractNumId w:val="27"/>
  </w:num>
  <w:num w:numId="41">
    <w:abstractNumId w:val="23"/>
  </w:num>
  <w:num w:numId="42">
    <w:abstractNumId w:val="45"/>
  </w:num>
  <w:num w:numId="43">
    <w:abstractNumId w:val="33"/>
  </w:num>
  <w:num w:numId="44">
    <w:abstractNumId w:val="32"/>
  </w:num>
  <w:num w:numId="45">
    <w:abstractNumId w:val="40"/>
  </w:num>
  <w:num w:numId="46">
    <w:abstractNumId w:val="41"/>
  </w:num>
  <w:num w:numId="47">
    <w:abstractNumId w:val="30"/>
  </w:num>
  <w:num w:numId="4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10E5"/>
    <w:rsid w:val="00007CBF"/>
    <w:rsid w:val="000104DE"/>
    <w:rsid w:val="00011CD6"/>
    <w:rsid w:val="00011D37"/>
    <w:rsid w:val="00012119"/>
    <w:rsid w:val="00013E05"/>
    <w:rsid w:val="000222BA"/>
    <w:rsid w:val="000305F4"/>
    <w:rsid w:val="000333EC"/>
    <w:rsid w:val="00036FC7"/>
    <w:rsid w:val="000374E9"/>
    <w:rsid w:val="000419A6"/>
    <w:rsid w:val="0004414A"/>
    <w:rsid w:val="00046CF5"/>
    <w:rsid w:val="000523E9"/>
    <w:rsid w:val="0005325C"/>
    <w:rsid w:val="000533F0"/>
    <w:rsid w:val="00054377"/>
    <w:rsid w:val="00055432"/>
    <w:rsid w:val="000560BA"/>
    <w:rsid w:val="0006207C"/>
    <w:rsid w:val="0006256B"/>
    <w:rsid w:val="00066C03"/>
    <w:rsid w:val="00072A8B"/>
    <w:rsid w:val="00072B12"/>
    <w:rsid w:val="00073D18"/>
    <w:rsid w:val="000761B8"/>
    <w:rsid w:val="00077D47"/>
    <w:rsid w:val="000850FC"/>
    <w:rsid w:val="00087773"/>
    <w:rsid w:val="00091801"/>
    <w:rsid w:val="000919B7"/>
    <w:rsid w:val="00094211"/>
    <w:rsid w:val="00097EEA"/>
    <w:rsid w:val="000A0786"/>
    <w:rsid w:val="000A2939"/>
    <w:rsid w:val="000A3225"/>
    <w:rsid w:val="000A3AC9"/>
    <w:rsid w:val="000A5410"/>
    <w:rsid w:val="000A716F"/>
    <w:rsid w:val="000B2621"/>
    <w:rsid w:val="000B42DE"/>
    <w:rsid w:val="000B554F"/>
    <w:rsid w:val="000B75BA"/>
    <w:rsid w:val="000C350D"/>
    <w:rsid w:val="000C4072"/>
    <w:rsid w:val="000C49EA"/>
    <w:rsid w:val="000C4C06"/>
    <w:rsid w:val="000D323A"/>
    <w:rsid w:val="000D3B5D"/>
    <w:rsid w:val="000D45A3"/>
    <w:rsid w:val="000E17A8"/>
    <w:rsid w:val="000E5264"/>
    <w:rsid w:val="000E53A4"/>
    <w:rsid w:val="001014AB"/>
    <w:rsid w:val="00103218"/>
    <w:rsid w:val="00104C3C"/>
    <w:rsid w:val="00105E82"/>
    <w:rsid w:val="00106A4A"/>
    <w:rsid w:val="00110888"/>
    <w:rsid w:val="0012114C"/>
    <w:rsid w:val="001274BD"/>
    <w:rsid w:val="001277FD"/>
    <w:rsid w:val="00131CFA"/>
    <w:rsid w:val="0013204E"/>
    <w:rsid w:val="001452FC"/>
    <w:rsid w:val="001461D4"/>
    <w:rsid w:val="00150553"/>
    <w:rsid w:val="00154FE9"/>
    <w:rsid w:val="00155190"/>
    <w:rsid w:val="00160D5C"/>
    <w:rsid w:val="001614AD"/>
    <w:rsid w:val="001649CC"/>
    <w:rsid w:val="00167A94"/>
    <w:rsid w:val="00170007"/>
    <w:rsid w:val="00170785"/>
    <w:rsid w:val="0017195E"/>
    <w:rsid w:val="00175A6E"/>
    <w:rsid w:val="00180EC1"/>
    <w:rsid w:val="0018294E"/>
    <w:rsid w:val="0018356C"/>
    <w:rsid w:val="00183B58"/>
    <w:rsid w:val="001846D8"/>
    <w:rsid w:val="0018486F"/>
    <w:rsid w:val="001861F2"/>
    <w:rsid w:val="00186D46"/>
    <w:rsid w:val="0019123F"/>
    <w:rsid w:val="00192916"/>
    <w:rsid w:val="001B02C0"/>
    <w:rsid w:val="001B0CA1"/>
    <w:rsid w:val="001B19AF"/>
    <w:rsid w:val="001B2818"/>
    <w:rsid w:val="001B3146"/>
    <w:rsid w:val="001B52A0"/>
    <w:rsid w:val="001B58D8"/>
    <w:rsid w:val="001B6835"/>
    <w:rsid w:val="001C61A4"/>
    <w:rsid w:val="001C7619"/>
    <w:rsid w:val="001D0A24"/>
    <w:rsid w:val="001D1ED4"/>
    <w:rsid w:val="001D3103"/>
    <w:rsid w:val="001E17F1"/>
    <w:rsid w:val="001E5509"/>
    <w:rsid w:val="001F1301"/>
    <w:rsid w:val="001F2E4F"/>
    <w:rsid w:val="001F7B32"/>
    <w:rsid w:val="001F7C2B"/>
    <w:rsid w:val="00203075"/>
    <w:rsid w:val="00210A24"/>
    <w:rsid w:val="00210A4E"/>
    <w:rsid w:val="00216BE9"/>
    <w:rsid w:val="00216E2E"/>
    <w:rsid w:val="002177BE"/>
    <w:rsid w:val="00222DE6"/>
    <w:rsid w:val="00225F65"/>
    <w:rsid w:val="00226A54"/>
    <w:rsid w:val="00226ED6"/>
    <w:rsid w:val="00230B27"/>
    <w:rsid w:val="002321F8"/>
    <w:rsid w:val="0023490B"/>
    <w:rsid w:val="0023741D"/>
    <w:rsid w:val="00246115"/>
    <w:rsid w:val="002472B8"/>
    <w:rsid w:val="00247C5C"/>
    <w:rsid w:val="00250E12"/>
    <w:rsid w:val="00252FCA"/>
    <w:rsid w:val="0025443C"/>
    <w:rsid w:val="00256068"/>
    <w:rsid w:val="00261198"/>
    <w:rsid w:val="00261A72"/>
    <w:rsid w:val="00275027"/>
    <w:rsid w:val="00275062"/>
    <w:rsid w:val="00276563"/>
    <w:rsid w:val="0028105E"/>
    <w:rsid w:val="002834F8"/>
    <w:rsid w:val="00287EDE"/>
    <w:rsid w:val="00287EF5"/>
    <w:rsid w:val="00291A4B"/>
    <w:rsid w:val="002A11B1"/>
    <w:rsid w:val="002A3DEE"/>
    <w:rsid w:val="002A480E"/>
    <w:rsid w:val="002A6316"/>
    <w:rsid w:val="002B4B2A"/>
    <w:rsid w:val="002B61E8"/>
    <w:rsid w:val="002C097E"/>
    <w:rsid w:val="002C2B66"/>
    <w:rsid w:val="002C3C64"/>
    <w:rsid w:val="002C3C97"/>
    <w:rsid w:val="002C6572"/>
    <w:rsid w:val="002D0297"/>
    <w:rsid w:val="002D12B3"/>
    <w:rsid w:val="002D27E3"/>
    <w:rsid w:val="002D2EE2"/>
    <w:rsid w:val="002D3362"/>
    <w:rsid w:val="002D7934"/>
    <w:rsid w:val="002E03CC"/>
    <w:rsid w:val="002E2639"/>
    <w:rsid w:val="002E427F"/>
    <w:rsid w:val="002E7AA8"/>
    <w:rsid w:val="002F147D"/>
    <w:rsid w:val="002F29A2"/>
    <w:rsid w:val="002F3747"/>
    <w:rsid w:val="002F524D"/>
    <w:rsid w:val="002F6FD6"/>
    <w:rsid w:val="002F77AD"/>
    <w:rsid w:val="003004DD"/>
    <w:rsid w:val="00301A26"/>
    <w:rsid w:val="00301F1D"/>
    <w:rsid w:val="003043D3"/>
    <w:rsid w:val="00310335"/>
    <w:rsid w:val="00312932"/>
    <w:rsid w:val="00316663"/>
    <w:rsid w:val="003225F5"/>
    <w:rsid w:val="003257D2"/>
    <w:rsid w:val="00325F20"/>
    <w:rsid w:val="0033074C"/>
    <w:rsid w:val="00330C3E"/>
    <w:rsid w:val="00331DF1"/>
    <w:rsid w:val="00332B7C"/>
    <w:rsid w:val="0033588A"/>
    <w:rsid w:val="00335E89"/>
    <w:rsid w:val="00336BA2"/>
    <w:rsid w:val="00340ADD"/>
    <w:rsid w:val="00342736"/>
    <w:rsid w:val="00346C62"/>
    <w:rsid w:val="00347E31"/>
    <w:rsid w:val="0035310F"/>
    <w:rsid w:val="00353869"/>
    <w:rsid w:val="00354D22"/>
    <w:rsid w:val="003553E9"/>
    <w:rsid w:val="00357380"/>
    <w:rsid w:val="003730BC"/>
    <w:rsid w:val="00374DB7"/>
    <w:rsid w:val="0038022A"/>
    <w:rsid w:val="0038385D"/>
    <w:rsid w:val="00385039"/>
    <w:rsid w:val="00385EA1"/>
    <w:rsid w:val="00392618"/>
    <w:rsid w:val="00393862"/>
    <w:rsid w:val="00393D0A"/>
    <w:rsid w:val="003A313F"/>
    <w:rsid w:val="003A4994"/>
    <w:rsid w:val="003A52BF"/>
    <w:rsid w:val="003A5C38"/>
    <w:rsid w:val="003B2BF4"/>
    <w:rsid w:val="003B3399"/>
    <w:rsid w:val="003B41CB"/>
    <w:rsid w:val="003B6A36"/>
    <w:rsid w:val="003B7960"/>
    <w:rsid w:val="003C2A86"/>
    <w:rsid w:val="003C33FC"/>
    <w:rsid w:val="003C3D91"/>
    <w:rsid w:val="003C4216"/>
    <w:rsid w:val="003C4D54"/>
    <w:rsid w:val="003C73E3"/>
    <w:rsid w:val="003D2D52"/>
    <w:rsid w:val="003D4491"/>
    <w:rsid w:val="003E2F46"/>
    <w:rsid w:val="003E4E2E"/>
    <w:rsid w:val="003E5186"/>
    <w:rsid w:val="003E5237"/>
    <w:rsid w:val="003E70D9"/>
    <w:rsid w:val="003F12D4"/>
    <w:rsid w:val="003F22FA"/>
    <w:rsid w:val="003F32F9"/>
    <w:rsid w:val="003F53DD"/>
    <w:rsid w:val="003F592B"/>
    <w:rsid w:val="003F64E7"/>
    <w:rsid w:val="003F6FC1"/>
    <w:rsid w:val="003F74CF"/>
    <w:rsid w:val="004000A8"/>
    <w:rsid w:val="004077CF"/>
    <w:rsid w:val="00413E65"/>
    <w:rsid w:val="00415FD4"/>
    <w:rsid w:val="004178EE"/>
    <w:rsid w:val="0042051B"/>
    <w:rsid w:val="00420A23"/>
    <w:rsid w:val="004215EC"/>
    <w:rsid w:val="00421CFF"/>
    <w:rsid w:val="00422128"/>
    <w:rsid w:val="004306A6"/>
    <w:rsid w:val="0043094C"/>
    <w:rsid w:val="00431A5C"/>
    <w:rsid w:val="00435F92"/>
    <w:rsid w:val="004404D2"/>
    <w:rsid w:val="00440983"/>
    <w:rsid w:val="00440B05"/>
    <w:rsid w:val="00442B53"/>
    <w:rsid w:val="004437A0"/>
    <w:rsid w:val="00445EAC"/>
    <w:rsid w:val="00447AF4"/>
    <w:rsid w:val="004507B8"/>
    <w:rsid w:val="00451366"/>
    <w:rsid w:val="0045386A"/>
    <w:rsid w:val="00454F50"/>
    <w:rsid w:val="004611B1"/>
    <w:rsid w:val="00464D2E"/>
    <w:rsid w:val="00467443"/>
    <w:rsid w:val="004712B2"/>
    <w:rsid w:val="004717C6"/>
    <w:rsid w:val="004738F7"/>
    <w:rsid w:val="00473CDD"/>
    <w:rsid w:val="004746E7"/>
    <w:rsid w:val="00474B2E"/>
    <w:rsid w:val="004770EA"/>
    <w:rsid w:val="004777F3"/>
    <w:rsid w:val="00480568"/>
    <w:rsid w:val="00481AA2"/>
    <w:rsid w:val="00482E93"/>
    <w:rsid w:val="00486D03"/>
    <w:rsid w:val="00487CA5"/>
    <w:rsid w:val="00492A22"/>
    <w:rsid w:val="0049313B"/>
    <w:rsid w:val="00497884"/>
    <w:rsid w:val="004A0C1D"/>
    <w:rsid w:val="004A12E8"/>
    <w:rsid w:val="004A29FC"/>
    <w:rsid w:val="004A2E8B"/>
    <w:rsid w:val="004A43B9"/>
    <w:rsid w:val="004B1956"/>
    <w:rsid w:val="004C34C8"/>
    <w:rsid w:val="004C6F04"/>
    <w:rsid w:val="004D36DB"/>
    <w:rsid w:val="004D5ADB"/>
    <w:rsid w:val="004D700F"/>
    <w:rsid w:val="004D7E44"/>
    <w:rsid w:val="004D7F5F"/>
    <w:rsid w:val="004D7FB4"/>
    <w:rsid w:val="004E050D"/>
    <w:rsid w:val="004E0CDD"/>
    <w:rsid w:val="004E24D9"/>
    <w:rsid w:val="004E3F94"/>
    <w:rsid w:val="004E79FA"/>
    <w:rsid w:val="004F3590"/>
    <w:rsid w:val="004F4951"/>
    <w:rsid w:val="004F7E7F"/>
    <w:rsid w:val="00502B81"/>
    <w:rsid w:val="0051464E"/>
    <w:rsid w:val="0051529A"/>
    <w:rsid w:val="0051707F"/>
    <w:rsid w:val="00517646"/>
    <w:rsid w:val="0051790C"/>
    <w:rsid w:val="00523788"/>
    <w:rsid w:val="005250A2"/>
    <w:rsid w:val="00530729"/>
    <w:rsid w:val="0053238C"/>
    <w:rsid w:val="005326B5"/>
    <w:rsid w:val="0053289E"/>
    <w:rsid w:val="00533A87"/>
    <w:rsid w:val="00535B2A"/>
    <w:rsid w:val="00537409"/>
    <w:rsid w:val="00537784"/>
    <w:rsid w:val="005509C5"/>
    <w:rsid w:val="00550F6B"/>
    <w:rsid w:val="00553FA3"/>
    <w:rsid w:val="00555410"/>
    <w:rsid w:val="0055589B"/>
    <w:rsid w:val="00555BB9"/>
    <w:rsid w:val="00564657"/>
    <w:rsid w:val="005660A9"/>
    <w:rsid w:val="005721C9"/>
    <w:rsid w:val="0057357B"/>
    <w:rsid w:val="00573C08"/>
    <w:rsid w:val="00575AF7"/>
    <w:rsid w:val="005774E9"/>
    <w:rsid w:val="005805A5"/>
    <w:rsid w:val="00581327"/>
    <w:rsid w:val="00586002"/>
    <w:rsid w:val="005909A1"/>
    <w:rsid w:val="00591EAD"/>
    <w:rsid w:val="0059336D"/>
    <w:rsid w:val="00594C15"/>
    <w:rsid w:val="005A06FE"/>
    <w:rsid w:val="005A15AC"/>
    <w:rsid w:val="005A229C"/>
    <w:rsid w:val="005A4A04"/>
    <w:rsid w:val="005A6D92"/>
    <w:rsid w:val="005A74D7"/>
    <w:rsid w:val="005A7713"/>
    <w:rsid w:val="005B2C9D"/>
    <w:rsid w:val="005B4E39"/>
    <w:rsid w:val="005B6C5E"/>
    <w:rsid w:val="005C1663"/>
    <w:rsid w:val="005C1814"/>
    <w:rsid w:val="005C2489"/>
    <w:rsid w:val="005C58E5"/>
    <w:rsid w:val="005C7609"/>
    <w:rsid w:val="005D265F"/>
    <w:rsid w:val="005D2AA1"/>
    <w:rsid w:val="005D478E"/>
    <w:rsid w:val="005E2C40"/>
    <w:rsid w:val="005E2FD5"/>
    <w:rsid w:val="005E44C2"/>
    <w:rsid w:val="005E63A2"/>
    <w:rsid w:val="005F0987"/>
    <w:rsid w:val="005F280C"/>
    <w:rsid w:val="006000EE"/>
    <w:rsid w:val="0060342A"/>
    <w:rsid w:val="006041C9"/>
    <w:rsid w:val="006044BF"/>
    <w:rsid w:val="00623A57"/>
    <w:rsid w:val="006240AF"/>
    <w:rsid w:val="006242E8"/>
    <w:rsid w:val="00624501"/>
    <w:rsid w:val="00630361"/>
    <w:rsid w:val="006326B5"/>
    <w:rsid w:val="00632B52"/>
    <w:rsid w:val="006365C3"/>
    <w:rsid w:val="006369B1"/>
    <w:rsid w:val="00636C3E"/>
    <w:rsid w:val="00642364"/>
    <w:rsid w:val="00643319"/>
    <w:rsid w:val="00645965"/>
    <w:rsid w:val="006465E7"/>
    <w:rsid w:val="00650B6A"/>
    <w:rsid w:val="00650C89"/>
    <w:rsid w:val="006519FE"/>
    <w:rsid w:val="006535C5"/>
    <w:rsid w:val="006536D6"/>
    <w:rsid w:val="00653F38"/>
    <w:rsid w:val="00660504"/>
    <w:rsid w:val="006612B2"/>
    <w:rsid w:val="00662198"/>
    <w:rsid w:val="00662A0B"/>
    <w:rsid w:val="006667DC"/>
    <w:rsid w:val="006709A6"/>
    <w:rsid w:val="00670E70"/>
    <w:rsid w:val="00681534"/>
    <w:rsid w:val="00683031"/>
    <w:rsid w:val="00685BE8"/>
    <w:rsid w:val="006868ED"/>
    <w:rsid w:val="00692A03"/>
    <w:rsid w:val="00695B8B"/>
    <w:rsid w:val="006969FB"/>
    <w:rsid w:val="00697C20"/>
    <w:rsid w:val="006A209D"/>
    <w:rsid w:val="006B147F"/>
    <w:rsid w:val="006B4329"/>
    <w:rsid w:val="006B46B3"/>
    <w:rsid w:val="006B7AAC"/>
    <w:rsid w:val="006C00B2"/>
    <w:rsid w:val="006C0570"/>
    <w:rsid w:val="006C21E1"/>
    <w:rsid w:val="006C6244"/>
    <w:rsid w:val="006C654A"/>
    <w:rsid w:val="006D5ADF"/>
    <w:rsid w:val="006D5D4A"/>
    <w:rsid w:val="006E0EC6"/>
    <w:rsid w:val="006E16A7"/>
    <w:rsid w:val="006E2043"/>
    <w:rsid w:val="006E319F"/>
    <w:rsid w:val="006E61F5"/>
    <w:rsid w:val="006E7759"/>
    <w:rsid w:val="006F0564"/>
    <w:rsid w:val="006F0DD8"/>
    <w:rsid w:val="006F10EF"/>
    <w:rsid w:val="006F4579"/>
    <w:rsid w:val="006F6893"/>
    <w:rsid w:val="006F6B6A"/>
    <w:rsid w:val="007040FC"/>
    <w:rsid w:val="00704480"/>
    <w:rsid w:val="00707CD5"/>
    <w:rsid w:val="00717160"/>
    <w:rsid w:val="00720ADC"/>
    <w:rsid w:val="00720ED4"/>
    <w:rsid w:val="00721E20"/>
    <w:rsid w:val="007310DF"/>
    <w:rsid w:val="0073482C"/>
    <w:rsid w:val="007409B9"/>
    <w:rsid w:val="00741D4C"/>
    <w:rsid w:val="00746DBC"/>
    <w:rsid w:val="00750EC5"/>
    <w:rsid w:val="00752CC0"/>
    <w:rsid w:val="00756A99"/>
    <w:rsid w:val="00760DAC"/>
    <w:rsid w:val="007621D9"/>
    <w:rsid w:val="00763228"/>
    <w:rsid w:val="007646FA"/>
    <w:rsid w:val="00765D73"/>
    <w:rsid w:val="00771EDE"/>
    <w:rsid w:val="00773F1B"/>
    <w:rsid w:val="0077472C"/>
    <w:rsid w:val="00776587"/>
    <w:rsid w:val="007776D4"/>
    <w:rsid w:val="00782602"/>
    <w:rsid w:val="00783286"/>
    <w:rsid w:val="007837D6"/>
    <w:rsid w:val="00783C05"/>
    <w:rsid w:val="00784769"/>
    <w:rsid w:val="007854CD"/>
    <w:rsid w:val="0079042B"/>
    <w:rsid w:val="00792996"/>
    <w:rsid w:val="00795101"/>
    <w:rsid w:val="007A2490"/>
    <w:rsid w:val="007A3567"/>
    <w:rsid w:val="007A3929"/>
    <w:rsid w:val="007A43BB"/>
    <w:rsid w:val="007A4C79"/>
    <w:rsid w:val="007A58F2"/>
    <w:rsid w:val="007A72A9"/>
    <w:rsid w:val="007A7CB5"/>
    <w:rsid w:val="007B09F1"/>
    <w:rsid w:val="007B185E"/>
    <w:rsid w:val="007B3CC3"/>
    <w:rsid w:val="007B49C6"/>
    <w:rsid w:val="007B4AA5"/>
    <w:rsid w:val="007C0E66"/>
    <w:rsid w:val="007C1560"/>
    <w:rsid w:val="007D0BBE"/>
    <w:rsid w:val="007D361A"/>
    <w:rsid w:val="007D6DD4"/>
    <w:rsid w:val="007D7E09"/>
    <w:rsid w:val="007E5CC3"/>
    <w:rsid w:val="007E74D2"/>
    <w:rsid w:val="007F10FF"/>
    <w:rsid w:val="007F29FB"/>
    <w:rsid w:val="007F5986"/>
    <w:rsid w:val="007F65D1"/>
    <w:rsid w:val="007F7E1F"/>
    <w:rsid w:val="00811AD0"/>
    <w:rsid w:val="00812601"/>
    <w:rsid w:val="00822907"/>
    <w:rsid w:val="00823728"/>
    <w:rsid w:val="00823C2A"/>
    <w:rsid w:val="00825443"/>
    <w:rsid w:val="00827777"/>
    <w:rsid w:val="008279EF"/>
    <w:rsid w:val="0083027D"/>
    <w:rsid w:val="0083690E"/>
    <w:rsid w:val="0084059E"/>
    <w:rsid w:val="00843B4B"/>
    <w:rsid w:val="00843EF9"/>
    <w:rsid w:val="00845E7C"/>
    <w:rsid w:val="00847E00"/>
    <w:rsid w:val="00850BE3"/>
    <w:rsid w:val="00851DEC"/>
    <w:rsid w:val="0085203E"/>
    <w:rsid w:val="00852843"/>
    <w:rsid w:val="008537BB"/>
    <w:rsid w:val="008557C5"/>
    <w:rsid w:val="00857536"/>
    <w:rsid w:val="008605BC"/>
    <w:rsid w:val="0086390B"/>
    <w:rsid w:val="00863B8B"/>
    <w:rsid w:val="00866F55"/>
    <w:rsid w:val="008713A7"/>
    <w:rsid w:val="00872D6C"/>
    <w:rsid w:val="00873859"/>
    <w:rsid w:val="00876A0B"/>
    <w:rsid w:val="00880648"/>
    <w:rsid w:val="00880C51"/>
    <w:rsid w:val="00883CCA"/>
    <w:rsid w:val="00884CFA"/>
    <w:rsid w:val="00886B40"/>
    <w:rsid w:val="008922C0"/>
    <w:rsid w:val="0089532B"/>
    <w:rsid w:val="00896618"/>
    <w:rsid w:val="008973EA"/>
    <w:rsid w:val="008A1065"/>
    <w:rsid w:val="008A1F25"/>
    <w:rsid w:val="008A2F23"/>
    <w:rsid w:val="008A5D28"/>
    <w:rsid w:val="008B0DEC"/>
    <w:rsid w:val="008B590E"/>
    <w:rsid w:val="008B747D"/>
    <w:rsid w:val="008C37B7"/>
    <w:rsid w:val="008C5E40"/>
    <w:rsid w:val="008C731B"/>
    <w:rsid w:val="008D10CA"/>
    <w:rsid w:val="008D34F8"/>
    <w:rsid w:val="008E1DEF"/>
    <w:rsid w:val="008E20C9"/>
    <w:rsid w:val="008E36C0"/>
    <w:rsid w:val="008E39F4"/>
    <w:rsid w:val="008E5815"/>
    <w:rsid w:val="008E5871"/>
    <w:rsid w:val="008F0D5E"/>
    <w:rsid w:val="0090040D"/>
    <w:rsid w:val="00901B30"/>
    <w:rsid w:val="00902275"/>
    <w:rsid w:val="0090339C"/>
    <w:rsid w:val="009037C2"/>
    <w:rsid w:val="00905C89"/>
    <w:rsid w:val="0090780A"/>
    <w:rsid w:val="009111C1"/>
    <w:rsid w:val="009123AE"/>
    <w:rsid w:val="0091379C"/>
    <w:rsid w:val="00914252"/>
    <w:rsid w:val="00914516"/>
    <w:rsid w:val="00917F81"/>
    <w:rsid w:val="0092259D"/>
    <w:rsid w:val="00922CC5"/>
    <w:rsid w:val="009247D6"/>
    <w:rsid w:val="00927C25"/>
    <w:rsid w:val="009323F3"/>
    <w:rsid w:val="00933646"/>
    <w:rsid w:val="0093534B"/>
    <w:rsid w:val="0093584E"/>
    <w:rsid w:val="009407F9"/>
    <w:rsid w:val="00942E6B"/>
    <w:rsid w:val="00945A73"/>
    <w:rsid w:val="00946F93"/>
    <w:rsid w:val="009519C2"/>
    <w:rsid w:val="00952B50"/>
    <w:rsid w:val="009534C5"/>
    <w:rsid w:val="009557EE"/>
    <w:rsid w:val="00960604"/>
    <w:rsid w:val="00960802"/>
    <w:rsid w:val="00962400"/>
    <w:rsid w:val="00970995"/>
    <w:rsid w:val="00971500"/>
    <w:rsid w:val="00971C4D"/>
    <w:rsid w:val="0097379E"/>
    <w:rsid w:val="009756B8"/>
    <w:rsid w:val="009813C3"/>
    <w:rsid w:val="0098729F"/>
    <w:rsid w:val="00991271"/>
    <w:rsid w:val="00995BBC"/>
    <w:rsid w:val="009A3142"/>
    <w:rsid w:val="009A3AE8"/>
    <w:rsid w:val="009A49EA"/>
    <w:rsid w:val="009A6915"/>
    <w:rsid w:val="009A79F4"/>
    <w:rsid w:val="009B1BA2"/>
    <w:rsid w:val="009B2891"/>
    <w:rsid w:val="009B36F4"/>
    <w:rsid w:val="009B3BAC"/>
    <w:rsid w:val="009B4184"/>
    <w:rsid w:val="009B7639"/>
    <w:rsid w:val="009B773F"/>
    <w:rsid w:val="009B7E8A"/>
    <w:rsid w:val="009B7F36"/>
    <w:rsid w:val="009C2CEF"/>
    <w:rsid w:val="009D2321"/>
    <w:rsid w:val="009D4C01"/>
    <w:rsid w:val="009E588E"/>
    <w:rsid w:val="009E6E28"/>
    <w:rsid w:val="009F084E"/>
    <w:rsid w:val="009F186E"/>
    <w:rsid w:val="009F19D2"/>
    <w:rsid w:val="009F22D9"/>
    <w:rsid w:val="009F413B"/>
    <w:rsid w:val="009F4779"/>
    <w:rsid w:val="009F4C37"/>
    <w:rsid w:val="009F68C4"/>
    <w:rsid w:val="009F7FF8"/>
    <w:rsid w:val="00A02A49"/>
    <w:rsid w:val="00A1245B"/>
    <w:rsid w:val="00A16689"/>
    <w:rsid w:val="00A17ECC"/>
    <w:rsid w:val="00A21FE2"/>
    <w:rsid w:val="00A23561"/>
    <w:rsid w:val="00A25499"/>
    <w:rsid w:val="00A30237"/>
    <w:rsid w:val="00A31253"/>
    <w:rsid w:val="00A32DDC"/>
    <w:rsid w:val="00A368DF"/>
    <w:rsid w:val="00A36C34"/>
    <w:rsid w:val="00A375E6"/>
    <w:rsid w:val="00A37FC1"/>
    <w:rsid w:val="00A400E1"/>
    <w:rsid w:val="00A41677"/>
    <w:rsid w:val="00A42805"/>
    <w:rsid w:val="00A43506"/>
    <w:rsid w:val="00A5003B"/>
    <w:rsid w:val="00A50EAC"/>
    <w:rsid w:val="00A51EE2"/>
    <w:rsid w:val="00A5269B"/>
    <w:rsid w:val="00A54119"/>
    <w:rsid w:val="00A56079"/>
    <w:rsid w:val="00A60EBB"/>
    <w:rsid w:val="00A61EF8"/>
    <w:rsid w:val="00A624AB"/>
    <w:rsid w:val="00A62722"/>
    <w:rsid w:val="00A6655F"/>
    <w:rsid w:val="00A665BF"/>
    <w:rsid w:val="00A711E7"/>
    <w:rsid w:val="00A73F2B"/>
    <w:rsid w:val="00A75201"/>
    <w:rsid w:val="00A75F55"/>
    <w:rsid w:val="00A770FA"/>
    <w:rsid w:val="00A77BCE"/>
    <w:rsid w:val="00A81807"/>
    <w:rsid w:val="00A81941"/>
    <w:rsid w:val="00A83478"/>
    <w:rsid w:val="00A8367C"/>
    <w:rsid w:val="00A8555E"/>
    <w:rsid w:val="00A90CC9"/>
    <w:rsid w:val="00A95A29"/>
    <w:rsid w:val="00A967C1"/>
    <w:rsid w:val="00AA344E"/>
    <w:rsid w:val="00AA718F"/>
    <w:rsid w:val="00AB37CF"/>
    <w:rsid w:val="00AB5FEF"/>
    <w:rsid w:val="00AC3B93"/>
    <w:rsid w:val="00AC43EB"/>
    <w:rsid w:val="00AC5148"/>
    <w:rsid w:val="00AC54A0"/>
    <w:rsid w:val="00AC79A9"/>
    <w:rsid w:val="00AD134A"/>
    <w:rsid w:val="00AD249E"/>
    <w:rsid w:val="00AD32C0"/>
    <w:rsid w:val="00AD5B9F"/>
    <w:rsid w:val="00AD6ED9"/>
    <w:rsid w:val="00AE1051"/>
    <w:rsid w:val="00AE3961"/>
    <w:rsid w:val="00AE3EFF"/>
    <w:rsid w:val="00AE4D21"/>
    <w:rsid w:val="00AE5DFB"/>
    <w:rsid w:val="00AE702D"/>
    <w:rsid w:val="00AF05E7"/>
    <w:rsid w:val="00AF093A"/>
    <w:rsid w:val="00AF0C3D"/>
    <w:rsid w:val="00AF6554"/>
    <w:rsid w:val="00AF71BB"/>
    <w:rsid w:val="00AF7284"/>
    <w:rsid w:val="00AF7EDC"/>
    <w:rsid w:val="00B0039A"/>
    <w:rsid w:val="00B0744A"/>
    <w:rsid w:val="00B15A4E"/>
    <w:rsid w:val="00B16551"/>
    <w:rsid w:val="00B17324"/>
    <w:rsid w:val="00B20060"/>
    <w:rsid w:val="00B2351A"/>
    <w:rsid w:val="00B27032"/>
    <w:rsid w:val="00B27621"/>
    <w:rsid w:val="00B3443C"/>
    <w:rsid w:val="00B36499"/>
    <w:rsid w:val="00B3724E"/>
    <w:rsid w:val="00B37F9B"/>
    <w:rsid w:val="00B40A2B"/>
    <w:rsid w:val="00B42C3B"/>
    <w:rsid w:val="00B43AA2"/>
    <w:rsid w:val="00B45000"/>
    <w:rsid w:val="00B508D2"/>
    <w:rsid w:val="00B508D8"/>
    <w:rsid w:val="00B516ED"/>
    <w:rsid w:val="00B521CB"/>
    <w:rsid w:val="00B53CBA"/>
    <w:rsid w:val="00B53F03"/>
    <w:rsid w:val="00B54A84"/>
    <w:rsid w:val="00B5538F"/>
    <w:rsid w:val="00B579CF"/>
    <w:rsid w:val="00B57DF2"/>
    <w:rsid w:val="00B61D86"/>
    <w:rsid w:val="00B71E13"/>
    <w:rsid w:val="00B71F13"/>
    <w:rsid w:val="00B73DA3"/>
    <w:rsid w:val="00B75ADB"/>
    <w:rsid w:val="00B82410"/>
    <w:rsid w:val="00B84AA7"/>
    <w:rsid w:val="00B85EA1"/>
    <w:rsid w:val="00B87A9C"/>
    <w:rsid w:val="00B90637"/>
    <w:rsid w:val="00B906ED"/>
    <w:rsid w:val="00B92DB1"/>
    <w:rsid w:val="00B93821"/>
    <w:rsid w:val="00B96141"/>
    <w:rsid w:val="00B964EC"/>
    <w:rsid w:val="00BA0FED"/>
    <w:rsid w:val="00BA23A1"/>
    <w:rsid w:val="00BA651C"/>
    <w:rsid w:val="00BA6823"/>
    <w:rsid w:val="00BB0011"/>
    <w:rsid w:val="00BB249F"/>
    <w:rsid w:val="00BB2BC2"/>
    <w:rsid w:val="00BB39FC"/>
    <w:rsid w:val="00BC05C7"/>
    <w:rsid w:val="00BC0801"/>
    <w:rsid w:val="00BC1262"/>
    <w:rsid w:val="00BC1978"/>
    <w:rsid w:val="00BC2E3D"/>
    <w:rsid w:val="00BC3196"/>
    <w:rsid w:val="00BC49C4"/>
    <w:rsid w:val="00BC62BF"/>
    <w:rsid w:val="00BC7BCA"/>
    <w:rsid w:val="00BD2A2D"/>
    <w:rsid w:val="00BE27AC"/>
    <w:rsid w:val="00BE33DE"/>
    <w:rsid w:val="00BE4982"/>
    <w:rsid w:val="00BE4D37"/>
    <w:rsid w:val="00BE6F59"/>
    <w:rsid w:val="00BF00C6"/>
    <w:rsid w:val="00BF105E"/>
    <w:rsid w:val="00BF1B10"/>
    <w:rsid w:val="00BF2472"/>
    <w:rsid w:val="00BF2616"/>
    <w:rsid w:val="00BF466B"/>
    <w:rsid w:val="00BF4954"/>
    <w:rsid w:val="00BF53BB"/>
    <w:rsid w:val="00BF5CC5"/>
    <w:rsid w:val="00C0015D"/>
    <w:rsid w:val="00C00DD0"/>
    <w:rsid w:val="00C04811"/>
    <w:rsid w:val="00C05DA4"/>
    <w:rsid w:val="00C05EEB"/>
    <w:rsid w:val="00C179DB"/>
    <w:rsid w:val="00C21DC0"/>
    <w:rsid w:val="00C22699"/>
    <w:rsid w:val="00C22C18"/>
    <w:rsid w:val="00C278CA"/>
    <w:rsid w:val="00C307DA"/>
    <w:rsid w:val="00C30DC8"/>
    <w:rsid w:val="00C33685"/>
    <w:rsid w:val="00C346BD"/>
    <w:rsid w:val="00C37E84"/>
    <w:rsid w:val="00C42999"/>
    <w:rsid w:val="00C46D52"/>
    <w:rsid w:val="00C46E10"/>
    <w:rsid w:val="00C47B70"/>
    <w:rsid w:val="00C52F26"/>
    <w:rsid w:val="00C5516D"/>
    <w:rsid w:val="00C55177"/>
    <w:rsid w:val="00C563D8"/>
    <w:rsid w:val="00C57877"/>
    <w:rsid w:val="00C634B5"/>
    <w:rsid w:val="00C63788"/>
    <w:rsid w:val="00C657AE"/>
    <w:rsid w:val="00C67DBC"/>
    <w:rsid w:val="00C73CC0"/>
    <w:rsid w:val="00C74D8C"/>
    <w:rsid w:val="00C80566"/>
    <w:rsid w:val="00C81146"/>
    <w:rsid w:val="00C81CE7"/>
    <w:rsid w:val="00C830EC"/>
    <w:rsid w:val="00C831B7"/>
    <w:rsid w:val="00C84101"/>
    <w:rsid w:val="00C84180"/>
    <w:rsid w:val="00C86198"/>
    <w:rsid w:val="00C86E8A"/>
    <w:rsid w:val="00C923E8"/>
    <w:rsid w:val="00C93600"/>
    <w:rsid w:val="00C941A6"/>
    <w:rsid w:val="00C948A3"/>
    <w:rsid w:val="00C96445"/>
    <w:rsid w:val="00CA3E91"/>
    <w:rsid w:val="00CA7040"/>
    <w:rsid w:val="00CB12BE"/>
    <w:rsid w:val="00CB2603"/>
    <w:rsid w:val="00CB2C7D"/>
    <w:rsid w:val="00CB430B"/>
    <w:rsid w:val="00CB644A"/>
    <w:rsid w:val="00CB6F2B"/>
    <w:rsid w:val="00CB7144"/>
    <w:rsid w:val="00CB771E"/>
    <w:rsid w:val="00CC0A0E"/>
    <w:rsid w:val="00CC2239"/>
    <w:rsid w:val="00CC5766"/>
    <w:rsid w:val="00CD1658"/>
    <w:rsid w:val="00CD21E5"/>
    <w:rsid w:val="00CD348F"/>
    <w:rsid w:val="00CE2E68"/>
    <w:rsid w:val="00CE607E"/>
    <w:rsid w:val="00CE6331"/>
    <w:rsid w:val="00CE6D5C"/>
    <w:rsid w:val="00CF050B"/>
    <w:rsid w:val="00CF0907"/>
    <w:rsid w:val="00CF14AA"/>
    <w:rsid w:val="00CF1AE5"/>
    <w:rsid w:val="00CF4247"/>
    <w:rsid w:val="00CF538B"/>
    <w:rsid w:val="00CF7288"/>
    <w:rsid w:val="00D03159"/>
    <w:rsid w:val="00D06DEF"/>
    <w:rsid w:val="00D07817"/>
    <w:rsid w:val="00D118AB"/>
    <w:rsid w:val="00D125C2"/>
    <w:rsid w:val="00D13241"/>
    <w:rsid w:val="00D162A4"/>
    <w:rsid w:val="00D16652"/>
    <w:rsid w:val="00D206DE"/>
    <w:rsid w:val="00D22F3A"/>
    <w:rsid w:val="00D31BDD"/>
    <w:rsid w:val="00D33A10"/>
    <w:rsid w:val="00D37CE1"/>
    <w:rsid w:val="00D4076D"/>
    <w:rsid w:val="00D408AA"/>
    <w:rsid w:val="00D424F3"/>
    <w:rsid w:val="00D5081E"/>
    <w:rsid w:val="00D521A0"/>
    <w:rsid w:val="00D52D19"/>
    <w:rsid w:val="00D62E2F"/>
    <w:rsid w:val="00D63E1C"/>
    <w:rsid w:val="00D6687F"/>
    <w:rsid w:val="00D668A6"/>
    <w:rsid w:val="00D66ED2"/>
    <w:rsid w:val="00D67943"/>
    <w:rsid w:val="00D705E5"/>
    <w:rsid w:val="00D70715"/>
    <w:rsid w:val="00D707CD"/>
    <w:rsid w:val="00D72549"/>
    <w:rsid w:val="00D82FCD"/>
    <w:rsid w:val="00D83783"/>
    <w:rsid w:val="00D850FF"/>
    <w:rsid w:val="00D8774A"/>
    <w:rsid w:val="00D91AFE"/>
    <w:rsid w:val="00D91B40"/>
    <w:rsid w:val="00D91F37"/>
    <w:rsid w:val="00D92878"/>
    <w:rsid w:val="00D9768C"/>
    <w:rsid w:val="00DA3BF7"/>
    <w:rsid w:val="00DA46A6"/>
    <w:rsid w:val="00DA5535"/>
    <w:rsid w:val="00DB05E2"/>
    <w:rsid w:val="00DB310C"/>
    <w:rsid w:val="00DB6B32"/>
    <w:rsid w:val="00DC37F6"/>
    <w:rsid w:val="00DC3C7D"/>
    <w:rsid w:val="00DD094E"/>
    <w:rsid w:val="00DD2D45"/>
    <w:rsid w:val="00DD30CD"/>
    <w:rsid w:val="00DD3704"/>
    <w:rsid w:val="00DD7403"/>
    <w:rsid w:val="00DD7E48"/>
    <w:rsid w:val="00DE1E99"/>
    <w:rsid w:val="00DE29FF"/>
    <w:rsid w:val="00DE2C91"/>
    <w:rsid w:val="00DE3D52"/>
    <w:rsid w:val="00DE46D4"/>
    <w:rsid w:val="00DE58CC"/>
    <w:rsid w:val="00DF0B77"/>
    <w:rsid w:val="00DF0C6D"/>
    <w:rsid w:val="00DF148C"/>
    <w:rsid w:val="00DF7FB6"/>
    <w:rsid w:val="00E02325"/>
    <w:rsid w:val="00E025CF"/>
    <w:rsid w:val="00E03567"/>
    <w:rsid w:val="00E03EBF"/>
    <w:rsid w:val="00E048BB"/>
    <w:rsid w:val="00E05B3A"/>
    <w:rsid w:val="00E05B65"/>
    <w:rsid w:val="00E22C5A"/>
    <w:rsid w:val="00E30CB5"/>
    <w:rsid w:val="00E31433"/>
    <w:rsid w:val="00E31489"/>
    <w:rsid w:val="00E3492B"/>
    <w:rsid w:val="00E358D9"/>
    <w:rsid w:val="00E402C0"/>
    <w:rsid w:val="00E40929"/>
    <w:rsid w:val="00E42EBE"/>
    <w:rsid w:val="00E4354D"/>
    <w:rsid w:val="00E44037"/>
    <w:rsid w:val="00E564EB"/>
    <w:rsid w:val="00E6609F"/>
    <w:rsid w:val="00E67749"/>
    <w:rsid w:val="00E67848"/>
    <w:rsid w:val="00E7064A"/>
    <w:rsid w:val="00E71B5B"/>
    <w:rsid w:val="00E71DC6"/>
    <w:rsid w:val="00E74A3A"/>
    <w:rsid w:val="00E75E1E"/>
    <w:rsid w:val="00E76E05"/>
    <w:rsid w:val="00E81779"/>
    <w:rsid w:val="00E85C37"/>
    <w:rsid w:val="00E86133"/>
    <w:rsid w:val="00E865C4"/>
    <w:rsid w:val="00E923AF"/>
    <w:rsid w:val="00E94EF5"/>
    <w:rsid w:val="00E96A25"/>
    <w:rsid w:val="00E975ED"/>
    <w:rsid w:val="00EA1479"/>
    <w:rsid w:val="00EA299C"/>
    <w:rsid w:val="00EA5E47"/>
    <w:rsid w:val="00EA772B"/>
    <w:rsid w:val="00EA7D97"/>
    <w:rsid w:val="00EB1B38"/>
    <w:rsid w:val="00EB31D0"/>
    <w:rsid w:val="00EB5384"/>
    <w:rsid w:val="00EC03C8"/>
    <w:rsid w:val="00EC2363"/>
    <w:rsid w:val="00ED2D37"/>
    <w:rsid w:val="00EE3B2E"/>
    <w:rsid w:val="00EE724A"/>
    <w:rsid w:val="00EF0401"/>
    <w:rsid w:val="00EF547D"/>
    <w:rsid w:val="00EF6575"/>
    <w:rsid w:val="00F013A7"/>
    <w:rsid w:val="00F01541"/>
    <w:rsid w:val="00F05241"/>
    <w:rsid w:val="00F1059C"/>
    <w:rsid w:val="00F1149B"/>
    <w:rsid w:val="00F169D2"/>
    <w:rsid w:val="00F206AA"/>
    <w:rsid w:val="00F21C9A"/>
    <w:rsid w:val="00F21CDF"/>
    <w:rsid w:val="00F23137"/>
    <w:rsid w:val="00F2571C"/>
    <w:rsid w:val="00F3081D"/>
    <w:rsid w:val="00F30CAC"/>
    <w:rsid w:val="00F317BD"/>
    <w:rsid w:val="00F3348B"/>
    <w:rsid w:val="00F34057"/>
    <w:rsid w:val="00F35CE5"/>
    <w:rsid w:val="00F35E30"/>
    <w:rsid w:val="00F41C0D"/>
    <w:rsid w:val="00F45FC3"/>
    <w:rsid w:val="00F478AE"/>
    <w:rsid w:val="00F50D47"/>
    <w:rsid w:val="00F51AD7"/>
    <w:rsid w:val="00F562F9"/>
    <w:rsid w:val="00F56DF1"/>
    <w:rsid w:val="00F6041B"/>
    <w:rsid w:val="00F62704"/>
    <w:rsid w:val="00F631AD"/>
    <w:rsid w:val="00F65345"/>
    <w:rsid w:val="00F66506"/>
    <w:rsid w:val="00F66752"/>
    <w:rsid w:val="00F66934"/>
    <w:rsid w:val="00F739A4"/>
    <w:rsid w:val="00F74191"/>
    <w:rsid w:val="00F76B01"/>
    <w:rsid w:val="00F814DA"/>
    <w:rsid w:val="00F81F16"/>
    <w:rsid w:val="00F83C71"/>
    <w:rsid w:val="00F8437F"/>
    <w:rsid w:val="00F85520"/>
    <w:rsid w:val="00F9126D"/>
    <w:rsid w:val="00F91F03"/>
    <w:rsid w:val="00F94209"/>
    <w:rsid w:val="00F953F0"/>
    <w:rsid w:val="00FA10C9"/>
    <w:rsid w:val="00FA17CC"/>
    <w:rsid w:val="00FA23D2"/>
    <w:rsid w:val="00FA30E9"/>
    <w:rsid w:val="00FA3A2C"/>
    <w:rsid w:val="00FA5F85"/>
    <w:rsid w:val="00FC08D3"/>
    <w:rsid w:val="00FC137A"/>
    <w:rsid w:val="00FC41F0"/>
    <w:rsid w:val="00FC4297"/>
    <w:rsid w:val="00FC68FB"/>
    <w:rsid w:val="00FD48B6"/>
    <w:rsid w:val="00FE0234"/>
    <w:rsid w:val="00FE1D26"/>
    <w:rsid w:val="00FE4807"/>
    <w:rsid w:val="00FE6993"/>
    <w:rsid w:val="00FE6C3F"/>
    <w:rsid w:val="00FE758F"/>
    <w:rsid w:val="00FE7CFF"/>
    <w:rsid w:val="00FF2D65"/>
    <w:rsid w:val="00FF404C"/>
    <w:rsid w:val="00FF696D"/>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79C7794"/>
  <w15:docId w15:val="{8571A217-C50D-49AA-8259-47165B92D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 w:type="character" w:customStyle="1" w:styleId="EditorsNoteCharChar">
    <w:name w:val="Editor's Note Char Char"/>
    <w:rsid w:val="008E39F4"/>
    <w:rPr>
      <w:color w:val="FF0000"/>
      <w:lang w:val="en-GB" w:eastAsia="en-US"/>
    </w:rPr>
  </w:style>
  <w:style w:type="paragraph" w:styleId="FootnoteText">
    <w:name w:val="footnote text"/>
    <w:basedOn w:val="Normal"/>
    <w:link w:val="FootnoteTextChar"/>
    <w:semiHidden/>
    <w:unhideWhenUsed/>
    <w:rsid w:val="007776D4"/>
    <w:pPr>
      <w:spacing w:after="0"/>
    </w:pPr>
  </w:style>
  <w:style w:type="character" w:customStyle="1" w:styleId="FootnoteTextChar">
    <w:name w:val="Footnote Text Char"/>
    <w:basedOn w:val="DefaultParagraphFont"/>
    <w:link w:val="FootnoteText"/>
    <w:semiHidden/>
    <w:rsid w:val="007776D4"/>
    <w:rPr>
      <w:color w:val="000000"/>
      <w:lang w:val="en-GB" w:eastAsia="ja-JP"/>
    </w:rPr>
  </w:style>
  <w:style w:type="character" w:styleId="FootnoteReference">
    <w:name w:val="footnote reference"/>
    <w:basedOn w:val="DefaultParagraphFont"/>
    <w:semiHidden/>
    <w:unhideWhenUsed/>
    <w:rsid w:val="007776D4"/>
    <w:rPr>
      <w:vertAlign w:val="superscript"/>
    </w:rPr>
  </w:style>
  <w:style w:type="paragraph" w:customStyle="1" w:styleId="CRCoverPage">
    <w:name w:val="CR Cover Page"/>
    <w:rsid w:val="002B4B2A"/>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1996061910">
      <w:bodyDiv w:val="1"/>
      <w:marLeft w:val="0"/>
      <w:marRight w:val="0"/>
      <w:marTop w:val="0"/>
      <w:marBottom w:val="0"/>
      <w:divBdr>
        <w:top w:val="none" w:sz="0" w:space="0" w:color="auto"/>
        <w:left w:val="none" w:sz="0" w:space="0" w:color="auto"/>
        <w:bottom w:val="none" w:sz="0" w:space="0" w:color="auto"/>
        <w:right w:val="none" w:sz="0" w:space="0" w:color="auto"/>
      </w:divBdr>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179F31-82C5-4838-AC29-F4C3B4CA0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2240</Words>
  <Characters>10628</Characters>
  <Application>Microsoft Office Word</Application>
  <DocSecurity>0</DocSecurity>
  <Lines>88</Lines>
  <Paragraphs>25</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Support of isolated slice usage in the UE</vt:lpstr>
    </vt:vector>
  </TitlesOfParts>
  <Company>Qualcomm Incorporated</Company>
  <LinksUpToDate>false</LinksUpToDate>
  <CharactersWithSpaces>12843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Stefano Faccin</dc:creator>
  <cp:lastModifiedBy>QC-02</cp:lastModifiedBy>
  <cp:revision>3</cp:revision>
  <cp:lastPrinted>2018-04-24T20:10:00Z</cp:lastPrinted>
  <dcterms:created xsi:type="dcterms:W3CDTF">2018-10-08T18:36:00Z</dcterms:created>
  <dcterms:modified xsi:type="dcterms:W3CDTF">2018-10-08T18:40:00Z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1524213402</vt:lpwstr>
  </property>
  <property fmtid="{D5CDD505-2E9C-101B-9397-08002B2CF9AE}" pid="11" name="_AdHocReviewCycleID">
    <vt:i4>-2023859238</vt:i4>
  </property>
  <property fmtid="{D5CDD505-2E9C-101B-9397-08002B2CF9AE}" pid="12" name="_NewReviewCycle">
    <vt:lpwstr/>
  </property>
  <property fmtid="{D5CDD505-2E9C-101B-9397-08002B2CF9AE}" pid="13" name="_EmailSubject">
    <vt:lpwstr>all PLMN NSSAI removal</vt:lpwstr>
  </property>
  <property fmtid="{D5CDD505-2E9C-101B-9397-08002B2CF9AE}" pid="14" name="_AuthorEmail">
    <vt:lpwstr>alessio.casati@nokia.com</vt:lpwstr>
  </property>
  <property fmtid="{D5CDD505-2E9C-101B-9397-08002B2CF9AE}" pid="15" name="_AuthorEmailDisplayName">
    <vt:lpwstr>Casati, Alessio (Nokia - GB)</vt:lpwstr>
  </property>
  <property fmtid="{D5CDD505-2E9C-101B-9397-08002B2CF9AE}" pid="16" name="_ReviewingToolsShownOnce">
    <vt:lpwstr/>
  </property>
</Properties>
</file>